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A0" w:rsidRPr="005614A0" w:rsidRDefault="005614A0" w:rsidP="005614A0">
      <w:pPr>
        <w:shd w:val="clear" w:color="auto" w:fill="FFFFFF"/>
        <w:spacing w:line="360" w:lineRule="exact"/>
        <w:rPr>
          <w:rFonts w:asciiTheme="minorEastAsia" w:hAnsiTheme="minorEastAsia" w:cs="Helvetica" w:hint="eastAsia"/>
        </w:rPr>
      </w:pPr>
      <w:r w:rsidRPr="001B5F7F">
        <w:rPr>
          <w:rStyle w:val="tag"/>
          <w:rFonts w:asciiTheme="minorEastAsia" w:hAnsiTheme="minorEastAsia" w:cs="Helvetica"/>
          <w:b/>
          <w:bCs/>
          <w:sz w:val="28"/>
          <w:szCs w:val="28"/>
        </w:rPr>
        <w:t>专家导读</w:t>
      </w:r>
      <w:r w:rsidR="001B5F7F" w:rsidRPr="001B5F7F">
        <w:rPr>
          <w:rStyle w:val="tag"/>
          <w:rFonts w:asciiTheme="minorEastAsia" w:hAnsiTheme="minorEastAsia" w:cs="Helvetica" w:hint="eastAsia"/>
          <w:bCs/>
        </w:rPr>
        <w:t>：</w:t>
      </w:r>
      <w:r w:rsidRPr="005614A0">
        <w:rPr>
          <w:rFonts w:asciiTheme="minorEastAsia" w:hAnsiTheme="minorEastAsia" w:cs="Helvetica"/>
        </w:rPr>
        <w:t>申请人在人民法院采取保全措施后三十日内不依法提起诉讼或者申请仲裁的，人民法院应当解除保全。故财产保全期限为三十日。人民法院冻结被执行人的银行存款的期限不得超过一年，查封、扣押动产的期限不得超过两年，查封不动产、冻结其他财产权的期限不得超过三年。</w:t>
      </w:r>
    </w:p>
    <w:p w:rsidR="005614A0" w:rsidRPr="005614A0" w:rsidRDefault="005614A0" w:rsidP="005614A0">
      <w:pPr>
        <w:shd w:val="clear" w:color="auto" w:fill="FFFFFF"/>
        <w:rPr>
          <w:rFonts w:asciiTheme="minorEastAsia" w:hAnsiTheme="minorEastAsia" w:cs="Helvetica"/>
        </w:rPr>
      </w:pPr>
    </w:p>
    <w:p w:rsidR="005614A0" w:rsidRPr="00F7283E" w:rsidRDefault="005614A0" w:rsidP="005614A0">
      <w:pPr>
        <w:pStyle w:val="a3"/>
        <w:shd w:val="clear" w:color="auto" w:fill="FFFFFF"/>
        <w:ind w:firstLine="480"/>
        <w:rPr>
          <w:rFonts w:asciiTheme="minorEastAsia" w:eastAsiaTheme="minorEastAsia" w:hAnsiTheme="minorEastAsia" w:cs="Helvetica"/>
          <w:color w:val="C00000"/>
        </w:rPr>
      </w:pPr>
      <w:r w:rsidRPr="00F7283E">
        <w:rPr>
          <w:rStyle w:val="a4"/>
          <w:rFonts w:asciiTheme="minorEastAsia" w:eastAsiaTheme="minorEastAsia" w:hAnsiTheme="minorEastAsia" w:cs="Helvetica"/>
          <w:color w:val="C00000"/>
        </w:rPr>
        <w:t>一、</w:t>
      </w:r>
      <w:hyperlink r:id="rId6" w:tgtFrame="_blank" w:tooltip="财产保全" w:history="1">
        <w:r w:rsidRPr="00F7283E">
          <w:rPr>
            <w:rStyle w:val="a5"/>
            <w:rFonts w:asciiTheme="minorEastAsia" w:eastAsiaTheme="minorEastAsia" w:hAnsiTheme="minorEastAsia" w:cs="Helvetica"/>
            <w:b/>
            <w:bCs/>
            <w:color w:val="C00000"/>
          </w:rPr>
          <w:t>财产保全</w:t>
        </w:r>
      </w:hyperlink>
      <w:r w:rsidRPr="00F7283E">
        <w:rPr>
          <w:rStyle w:val="a4"/>
          <w:rFonts w:asciiTheme="minorEastAsia" w:eastAsiaTheme="minorEastAsia" w:hAnsiTheme="minorEastAsia" w:cs="Helvetica"/>
          <w:color w:val="C00000"/>
        </w:rPr>
        <w:t>的期限是多久</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1、</w:t>
      </w:r>
      <w:r w:rsidRPr="0096000C">
        <w:rPr>
          <w:rFonts w:asciiTheme="minorEastAsia" w:eastAsiaTheme="minorEastAsia" w:hAnsiTheme="minorEastAsia" w:cs="Helvetica"/>
          <w:b/>
        </w:rPr>
        <w:t>银行账号、存款</w:t>
      </w:r>
      <w:r w:rsidRPr="005614A0">
        <w:rPr>
          <w:rFonts w:asciiTheme="minorEastAsia" w:eastAsiaTheme="minorEastAsia" w:hAnsiTheme="minorEastAsia" w:cs="Helvetica"/>
        </w:rPr>
        <w:t>：首次六个月，续冻三个月。</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2、</w:t>
      </w:r>
      <w:r w:rsidRPr="00F7283E">
        <w:rPr>
          <w:rFonts w:asciiTheme="minorEastAsia" w:eastAsiaTheme="minorEastAsia" w:hAnsiTheme="minorEastAsia" w:cs="Helvetica"/>
          <w:b/>
        </w:rPr>
        <w:t>房产、土地</w:t>
      </w:r>
      <w:r w:rsidRPr="005614A0">
        <w:rPr>
          <w:rFonts w:asciiTheme="minorEastAsia" w:eastAsiaTheme="minorEastAsia" w:hAnsiTheme="minorEastAsia" w:cs="Helvetica"/>
        </w:rPr>
        <w:t>：首次二年，续封一年。</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3、</w:t>
      </w:r>
      <w:r w:rsidRPr="00F7283E">
        <w:rPr>
          <w:rFonts w:asciiTheme="minorEastAsia" w:eastAsiaTheme="minorEastAsia" w:hAnsiTheme="minorEastAsia" w:cs="Helvetica"/>
          <w:b/>
        </w:rPr>
        <w:t>股权</w:t>
      </w:r>
      <w:r w:rsidRPr="005614A0">
        <w:rPr>
          <w:rFonts w:asciiTheme="minorEastAsia" w:eastAsiaTheme="minorEastAsia" w:hAnsiTheme="minorEastAsia" w:cs="Helvetica"/>
        </w:rPr>
        <w:t>：首次二年，续冻一年。</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4、</w:t>
      </w:r>
      <w:hyperlink r:id="rId7" w:tgtFrame="_blank" w:tooltip="上市公司" w:history="1">
        <w:r w:rsidRPr="00F7283E">
          <w:rPr>
            <w:rStyle w:val="a5"/>
            <w:rFonts w:asciiTheme="minorEastAsia" w:eastAsiaTheme="minorEastAsia" w:hAnsiTheme="minorEastAsia" w:cs="Helvetica"/>
            <w:b/>
            <w:color w:val="auto"/>
          </w:rPr>
          <w:t>上市公司</w:t>
        </w:r>
      </w:hyperlink>
      <w:r w:rsidRPr="00F7283E">
        <w:rPr>
          <w:rFonts w:asciiTheme="minorEastAsia" w:eastAsiaTheme="minorEastAsia" w:hAnsiTheme="minorEastAsia" w:cs="Helvetica"/>
          <w:b/>
        </w:rPr>
        <w:t>非流通股</w:t>
      </w:r>
      <w:r w:rsidRPr="005614A0">
        <w:rPr>
          <w:rFonts w:asciiTheme="minorEastAsia" w:eastAsiaTheme="minorEastAsia" w:hAnsiTheme="minorEastAsia" w:cs="Helvetica"/>
        </w:rPr>
        <w:t>(国家股、社会法人股、限售流通股等)：首次一年，续冻六个月。</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5、</w:t>
      </w:r>
      <w:r w:rsidRPr="00F7283E">
        <w:rPr>
          <w:rFonts w:asciiTheme="minorEastAsia" w:eastAsiaTheme="minorEastAsia" w:hAnsiTheme="minorEastAsia" w:cs="Helvetica"/>
          <w:b/>
        </w:rPr>
        <w:t>上市公司普通股</w:t>
      </w:r>
      <w:r w:rsidRPr="005614A0">
        <w:rPr>
          <w:rFonts w:asciiTheme="minorEastAsia" w:eastAsiaTheme="minorEastAsia" w:hAnsiTheme="minorEastAsia" w:cs="Helvetica"/>
        </w:rPr>
        <w:t>(流通股)：首次二年，续冻一年。</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6、</w:t>
      </w:r>
      <w:r w:rsidRPr="00F7283E">
        <w:rPr>
          <w:rFonts w:asciiTheme="minorEastAsia" w:eastAsiaTheme="minorEastAsia" w:hAnsiTheme="minorEastAsia" w:cs="Helvetica"/>
          <w:b/>
        </w:rPr>
        <w:t>债券</w:t>
      </w:r>
      <w:r w:rsidRPr="005614A0">
        <w:rPr>
          <w:rFonts w:asciiTheme="minorEastAsia" w:eastAsiaTheme="minorEastAsia" w:hAnsiTheme="minorEastAsia" w:cs="Helvetica"/>
        </w:rPr>
        <w:t>：首次一年，续冻六个月。</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7、</w:t>
      </w:r>
      <w:r w:rsidRPr="00F7283E">
        <w:rPr>
          <w:rFonts w:asciiTheme="minorEastAsia" w:eastAsiaTheme="minorEastAsia" w:hAnsiTheme="minorEastAsia" w:cs="Helvetica"/>
          <w:b/>
        </w:rPr>
        <w:t>车辆</w:t>
      </w:r>
      <w:r w:rsidRPr="005614A0">
        <w:rPr>
          <w:rFonts w:asciiTheme="minorEastAsia" w:eastAsiaTheme="minorEastAsia" w:hAnsiTheme="minorEastAsia" w:cs="Helvetica"/>
        </w:rPr>
        <w:t>：无期限限制。</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8、</w:t>
      </w:r>
      <w:r w:rsidRPr="00F7283E">
        <w:rPr>
          <w:rFonts w:asciiTheme="minorEastAsia" w:eastAsiaTheme="minorEastAsia" w:hAnsiTheme="minorEastAsia" w:cs="Helvetica"/>
          <w:b/>
        </w:rPr>
        <w:t>机器设备、货物</w:t>
      </w:r>
      <w:r w:rsidRPr="005614A0">
        <w:rPr>
          <w:rFonts w:asciiTheme="minorEastAsia" w:eastAsiaTheme="minorEastAsia" w:hAnsiTheme="minorEastAsia" w:cs="Helvetica"/>
        </w:rPr>
        <w:t>：首次一年。</w:t>
      </w:r>
    </w:p>
    <w:p w:rsidR="005614A0" w:rsidRPr="00F7283E" w:rsidRDefault="005614A0" w:rsidP="005614A0">
      <w:pPr>
        <w:pStyle w:val="a3"/>
        <w:shd w:val="clear" w:color="auto" w:fill="FFFFFF"/>
        <w:ind w:firstLine="480"/>
        <w:rPr>
          <w:rFonts w:asciiTheme="minorEastAsia" w:eastAsiaTheme="minorEastAsia" w:hAnsiTheme="minorEastAsia" w:cs="Helvetica"/>
          <w:color w:val="C00000"/>
        </w:rPr>
      </w:pPr>
      <w:r w:rsidRPr="00F7283E">
        <w:rPr>
          <w:rStyle w:val="a4"/>
          <w:rFonts w:asciiTheme="minorEastAsia" w:eastAsiaTheme="minorEastAsia" w:hAnsiTheme="minorEastAsia" w:cs="Helvetica"/>
          <w:color w:val="C00000"/>
        </w:rPr>
        <w:t>二、补充知识：财产保全的对象</w:t>
      </w:r>
    </w:p>
    <w:p w:rsidR="005614A0" w:rsidRPr="005614A0" w:rsidRDefault="005614A0" w:rsidP="0096000C">
      <w:pPr>
        <w:pStyle w:val="a3"/>
        <w:shd w:val="clear" w:color="auto" w:fill="FFFFFF"/>
        <w:spacing w:line="400" w:lineRule="exact"/>
        <w:ind w:firstLine="482"/>
        <w:rPr>
          <w:rFonts w:asciiTheme="minorEastAsia" w:eastAsiaTheme="minorEastAsia" w:hAnsiTheme="minorEastAsia" w:cs="Helvetica"/>
        </w:rPr>
      </w:pPr>
      <w:r w:rsidRPr="005614A0">
        <w:rPr>
          <w:rFonts w:asciiTheme="minorEastAsia" w:eastAsiaTheme="minorEastAsia" w:hAnsiTheme="minorEastAsia" w:cs="Helvetica"/>
        </w:rPr>
        <w:t>根据法律的规定和现实情况，可以进行财产保全的对象主要是被告所有、占有、享有的实物财产和财产权利。具体主要有：</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1、被告在银行开立的账户(户名必须与被告名称一致)及存款。</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2、被告在房地产交易中心登记在案的、拥有所有权的房产，或者拥有使用权的土地。</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3、被告对外投资的股权、持有的股票、债券及股息、红利等收益。</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4、被告拥有所有权的车辆。</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5、被告拥有所有权的厂房、机器设备及原材料、半成品、产成品等货物。</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6、被告享有的对其他人的到期债权，其他人应付给被告的租金等。</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7、被告享有专用权的</w:t>
      </w:r>
      <w:hyperlink r:id="rId8" w:tgtFrame="_blank" w:tooltip="专利" w:history="1">
        <w:r w:rsidRPr="005614A0">
          <w:rPr>
            <w:rStyle w:val="a5"/>
            <w:rFonts w:asciiTheme="minorEastAsia" w:eastAsiaTheme="minorEastAsia" w:hAnsiTheme="minorEastAsia" w:cs="Helvetica"/>
            <w:color w:val="auto"/>
          </w:rPr>
          <w:t>专利</w:t>
        </w:r>
      </w:hyperlink>
      <w:r w:rsidRPr="005614A0">
        <w:rPr>
          <w:rFonts w:asciiTheme="minorEastAsia" w:eastAsiaTheme="minorEastAsia" w:hAnsiTheme="minorEastAsia" w:cs="Helvetica"/>
        </w:rPr>
        <w:t>、</w:t>
      </w:r>
      <w:hyperlink r:id="rId9" w:tgtFrame="_blank" w:tooltip="商标" w:history="1">
        <w:r w:rsidRPr="005614A0">
          <w:rPr>
            <w:rStyle w:val="a5"/>
            <w:rFonts w:asciiTheme="minorEastAsia" w:eastAsiaTheme="minorEastAsia" w:hAnsiTheme="minorEastAsia" w:cs="Helvetica"/>
            <w:color w:val="auto"/>
          </w:rPr>
          <w:t>商标</w:t>
        </w:r>
      </w:hyperlink>
      <w:r w:rsidRPr="005614A0">
        <w:rPr>
          <w:rFonts w:asciiTheme="minorEastAsia" w:eastAsiaTheme="minorEastAsia" w:hAnsiTheme="minorEastAsia" w:cs="Helvetica"/>
        </w:rPr>
        <w:t>等</w:t>
      </w:r>
      <w:hyperlink r:id="rId10" w:tgtFrame="_blank" w:tooltip="知识产权" w:history="1">
        <w:r w:rsidRPr="005614A0">
          <w:rPr>
            <w:rStyle w:val="a5"/>
            <w:rFonts w:asciiTheme="minorEastAsia" w:eastAsiaTheme="minorEastAsia" w:hAnsiTheme="minorEastAsia" w:cs="Helvetica"/>
            <w:color w:val="auto"/>
          </w:rPr>
          <w:t>知识产权</w:t>
        </w:r>
      </w:hyperlink>
      <w:r w:rsidRPr="005614A0">
        <w:rPr>
          <w:rFonts w:asciiTheme="minorEastAsia" w:eastAsiaTheme="minorEastAsia" w:hAnsiTheme="minorEastAsia" w:cs="Helvetica"/>
        </w:rPr>
        <w:t>。</w:t>
      </w:r>
    </w:p>
    <w:p w:rsidR="005614A0" w:rsidRPr="005614A0" w:rsidRDefault="005614A0" w:rsidP="005614A0">
      <w:pPr>
        <w:pStyle w:val="a3"/>
        <w:shd w:val="clear" w:color="auto" w:fill="FFFFFF"/>
        <w:ind w:firstLine="480"/>
        <w:rPr>
          <w:rFonts w:asciiTheme="minorEastAsia" w:eastAsiaTheme="minorEastAsia" w:hAnsiTheme="minorEastAsia" w:cs="Helvetica"/>
        </w:rPr>
      </w:pPr>
      <w:r w:rsidRPr="005614A0">
        <w:rPr>
          <w:rFonts w:asciiTheme="minorEastAsia" w:eastAsiaTheme="minorEastAsia" w:hAnsiTheme="minorEastAsia" w:cs="Helvetica"/>
        </w:rPr>
        <w:t>8、其他各类被告拥有金钱价值和权利的财产。</w:t>
      </w:r>
    </w:p>
    <w:p w:rsidR="005614A0" w:rsidRPr="0096000C" w:rsidRDefault="005614A0" w:rsidP="0096000C">
      <w:pPr>
        <w:pStyle w:val="a3"/>
        <w:shd w:val="clear" w:color="auto" w:fill="FFFFFF"/>
        <w:spacing w:line="360" w:lineRule="exact"/>
        <w:ind w:firstLine="482"/>
        <w:rPr>
          <w:rFonts w:asciiTheme="minorEastAsia" w:eastAsiaTheme="minorEastAsia" w:hAnsiTheme="minorEastAsia" w:cs="Helvetica"/>
          <w:color w:val="7030A0"/>
          <w:sz w:val="22"/>
          <w:szCs w:val="22"/>
        </w:rPr>
      </w:pPr>
      <w:r w:rsidRPr="0096000C">
        <w:rPr>
          <w:rFonts w:asciiTheme="minorEastAsia" w:eastAsiaTheme="minorEastAsia" w:hAnsiTheme="minorEastAsia" w:cs="Helvetica"/>
          <w:color w:val="7030A0"/>
          <w:sz w:val="22"/>
          <w:szCs w:val="22"/>
        </w:rPr>
        <w:t>财产保全的效力并不是 没有终期的，一般都维持到判决生效后向法院申请执行之日止。不同种类的财产的保全期限也是不同的，每次采取保全措施后只能维持一定的期限;到期如果没有采取续封或者续冻措施的，保全措施将自动失效。因此，在法院采取保全措施后，仍要继续关注保全措施的到期时间。需要继续采取续保措施的，最好应在期限届满之 日三十日前向法院提出申请，由法院及时安排续保。</w:t>
      </w:r>
    </w:p>
    <w:sectPr w:rsidR="005614A0" w:rsidRPr="0096000C" w:rsidSect="005614A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54D" w:rsidRDefault="0093654D" w:rsidP="005614A0">
      <w:r>
        <w:separator/>
      </w:r>
    </w:p>
  </w:endnote>
  <w:endnote w:type="continuationSeparator" w:id="0">
    <w:p w:rsidR="0093654D" w:rsidRDefault="0093654D" w:rsidP="00561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54D" w:rsidRDefault="0093654D" w:rsidP="005614A0">
      <w:r>
        <w:separator/>
      </w:r>
    </w:p>
  </w:footnote>
  <w:footnote w:type="continuationSeparator" w:id="0">
    <w:p w:rsidR="0093654D" w:rsidRDefault="0093654D" w:rsidP="005614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535"/>
    <w:rsid w:val="000A237E"/>
    <w:rsid w:val="001B5F7F"/>
    <w:rsid w:val="001F554E"/>
    <w:rsid w:val="005614A0"/>
    <w:rsid w:val="0093654D"/>
    <w:rsid w:val="0096000C"/>
    <w:rsid w:val="00C07535"/>
    <w:rsid w:val="00E6383C"/>
    <w:rsid w:val="00F728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7535"/>
    <w:rPr>
      <w:b/>
      <w:bCs/>
    </w:rPr>
  </w:style>
  <w:style w:type="character" w:styleId="a5">
    <w:name w:val="Hyperlink"/>
    <w:basedOn w:val="a0"/>
    <w:uiPriority w:val="99"/>
    <w:semiHidden/>
    <w:unhideWhenUsed/>
    <w:rsid w:val="00C07535"/>
    <w:rPr>
      <w:color w:val="0000FF"/>
      <w:u w:val="single"/>
    </w:rPr>
  </w:style>
  <w:style w:type="paragraph" w:styleId="a6">
    <w:name w:val="header"/>
    <w:basedOn w:val="a"/>
    <w:link w:val="Char"/>
    <w:uiPriority w:val="99"/>
    <w:semiHidden/>
    <w:unhideWhenUsed/>
    <w:rsid w:val="005614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614A0"/>
    <w:rPr>
      <w:sz w:val="18"/>
      <w:szCs w:val="18"/>
    </w:rPr>
  </w:style>
  <w:style w:type="paragraph" w:styleId="a7">
    <w:name w:val="footer"/>
    <w:basedOn w:val="a"/>
    <w:link w:val="Char0"/>
    <w:uiPriority w:val="99"/>
    <w:semiHidden/>
    <w:unhideWhenUsed/>
    <w:rsid w:val="005614A0"/>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614A0"/>
    <w:rPr>
      <w:sz w:val="18"/>
      <w:szCs w:val="18"/>
    </w:rPr>
  </w:style>
  <w:style w:type="character" w:customStyle="1" w:styleId="tag">
    <w:name w:val="tag"/>
    <w:basedOn w:val="a0"/>
    <w:rsid w:val="005614A0"/>
  </w:style>
  <w:style w:type="character" w:customStyle="1" w:styleId="ect-clamp">
    <w:name w:val="ect-clamp"/>
    <w:basedOn w:val="a0"/>
    <w:rsid w:val="005614A0"/>
  </w:style>
</w:styles>
</file>

<file path=word/webSettings.xml><?xml version="1.0" encoding="utf-8"?>
<w:webSettings xmlns:r="http://schemas.openxmlformats.org/officeDocument/2006/relationships" xmlns:w="http://schemas.openxmlformats.org/wordprocessingml/2006/main">
  <w:divs>
    <w:div w:id="1525094017">
      <w:bodyDiv w:val="1"/>
      <w:marLeft w:val="0"/>
      <w:marRight w:val="0"/>
      <w:marTop w:val="0"/>
      <w:marBottom w:val="0"/>
      <w:divBdr>
        <w:top w:val="none" w:sz="0" w:space="0" w:color="auto"/>
        <w:left w:val="none" w:sz="0" w:space="0" w:color="auto"/>
        <w:bottom w:val="none" w:sz="0" w:space="0" w:color="auto"/>
        <w:right w:val="none" w:sz="0" w:space="0" w:color="auto"/>
      </w:divBdr>
      <w:divsChild>
        <w:div w:id="1507397755">
          <w:marLeft w:val="0"/>
          <w:marRight w:val="0"/>
          <w:marTop w:val="0"/>
          <w:marBottom w:val="0"/>
          <w:divBdr>
            <w:top w:val="none" w:sz="0" w:space="0" w:color="auto"/>
            <w:left w:val="none" w:sz="0" w:space="0" w:color="auto"/>
            <w:bottom w:val="none" w:sz="0" w:space="0" w:color="auto"/>
            <w:right w:val="none" w:sz="0" w:space="0" w:color="auto"/>
          </w:divBdr>
        </w:div>
        <w:div w:id="819880869">
          <w:marLeft w:val="0"/>
          <w:marRight w:val="0"/>
          <w:marTop w:val="0"/>
          <w:marBottom w:val="0"/>
          <w:divBdr>
            <w:top w:val="none" w:sz="0" w:space="0" w:color="auto"/>
            <w:left w:val="none" w:sz="0" w:space="0" w:color="auto"/>
            <w:bottom w:val="none" w:sz="0" w:space="0" w:color="auto"/>
            <w:right w:val="none" w:sz="0" w:space="0" w:color="auto"/>
          </w:divBdr>
          <w:divsChild>
            <w:div w:id="2106996037">
              <w:marLeft w:val="0"/>
              <w:marRight w:val="0"/>
              <w:marTop w:val="0"/>
              <w:marBottom w:val="0"/>
              <w:divBdr>
                <w:top w:val="none" w:sz="0" w:space="0" w:color="auto"/>
                <w:left w:val="none" w:sz="0" w:space="0" w:color="auto"/>
                <w:bottom w:val="none" w:sz="0" w:space="0" w:color="auto"/>
                <w:right w:val="none" w:sz="0" w:space="0" w:color="auto"/>
              </w:divBdr>
              <w:divsChild>
                <w:div w:id="10151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64365.com/baike/zl1/" TargetMode="External"/><Relationship Id="rId3" Type="http://schemas.openxmlformats.org/officeDocument/2006/relationships/webSettings" Target="webSettings.xml"/><Relationship Id="rId7" Type="http://schemas.openxmlformats.org/officeDocument/2006/relationships/hyperlink" Target="https://m.64365.com/baike/ssg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64365.com/baike/ccbq/"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m.64365.com/baike/zscq1/" TargetMode="External"/><Relationship Id="rId4" Type="http://schemas.openxmlformats.org/officeDocument/2006/relationships/footnotes" Target="footnotes.xml"/><Relationship Id="rId9" Type="http://schemas.openxmlformats.org/officeDocument/2006/relationships/hyperlink" Target="https://m.64365.com/baike/sb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168</Words>
  <Characters>962</Characters>
  <Application>Microsoft Office Word</Application>
  <DocSecurity>0</DocSecurity>
  <Lines>8</Lines>
  <Paragraphs>2</Paragraphs>
  <ScaleCrop>false</ScaleCrop>
  <Company>Newdaxie</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7</cp:revision>
  <dcterms:created xsi:type="dcterms:W3CDTF">2023-02-09T07:33:00Z</dcterms:created>
  <dcterms:modified xsi:type="dcterms:W3CDTF">2023-02-09T07:42:00Z</dcterms:modified>
</cp:coreProperties>
</file>