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BB9" w:rsidRDefault="006E7BB9" w:rsidP="006E7BB9">
      <w:pPr>
        <w:spacing w:line="400" w:lineRule="exact"/>
        <w:ind w:firstLineChars="200" w:firstLine="480"/>
        <w:rPr>
          <w:rFonts w:ascii="微软雅黑" w:eastAsia="微软雅黑" w:hAnsi="微软雅黑"/>
          <w:color w:val="333333"/>
          <w:sz w:val="24"/>
          <w:szCs w:val="24"/>
          <w:shd w:val="clear" w:color="auto" w:fill="FFFFFF"/>
        </w:rPr>
      </w:pPr>
    </w:p>
    <w:p w:rsidR="006E7BB9" w:rsidRPr="0070229E" w:rsidRDefault="0070229E" w:rsidP="0070229E">
      <w:pPr>
        <w:spacing w:line="400" w:lineRule="exact"/>
        <w:jc w:val="center"/>
        <w:rPr>
          <w:rFonts w:ascii="微软雅黑" w:eastAsia="微软雅黑" w:hAnsi="微软雅黑"/>
          <w:b/>
          <w:color w:val="333333"/>
          <w:sz w:val="36"/>
          <w:szCs w:val="36"/>
          <w:shd w:val="clear" w:color="auto" w:fill="FFFFFF"/>
        </w:rPr>
      </w:pPr>
      <w:r w:rsidRPr="0070229E">
        <w:rPr>
          <w:rFonts w:ascii="微软雅黑" w:eastAsia="微软雅黑" w:hAnsi="微软雅黑" w:hint="eastAsia"/>
          <w:b/>
          <w:color w:val="333333"/>
          <w:sz w:val="36"/>
          <w:szCs w:val="36"/>
          <w:shd w:val="clear" w:color="auto" w:fill="FFFFFF"/>
        </w:rPr>
        <w:t>法院采取查封措施</w:t>
      </w:r>
      <w:r w:rsidR="00D23068">
        <w:rPr>
          <w:rFonts w:ascii="微软雅黑" w:eastAsia="微软雅黑" w:hAnsi="微软雅黑" w:hint="eastAsia"/>
          <w:b/>
          <w:color w:val="333333"/>
          <w:sz w:val="36"/>
          <w:szCs w:val="36"/>
          <w:shd w:val="clear" w:color="auto" w:fill="FFFFFF"/>
        </w:rPr>
        <w:t>是否优先受偿？</w:t>
      </w:r>
    </w:p>
    <w:p w:rsidR="006E7BB9" w:rsidRDefault="006E7BB9" w:rsidP="006E7BB9">
      <w:pPr>
        <w:spacing w:line="400" w:lineRule="exact"/>
        <w:ind w:firstLineChars="200" w:firstLine="480"/>
        <w:rPr>
          <w:rFonts w:ascii="微软雅黑" w:eastAsia="微软雅黑" w:hAnsi="微软雅黑"/>
          <w:color w:val="333333"/>
          <w:sz w:val="24"/>
          <w:szCs w:val="24"/>
          <w:shd w:val="clear" w:color="auto" w:fill="FFFFFF"/>
        </w:rPr>
      </w:pPr>
    </w:p>
    <w:p w:rsidR="00CE270C" w:rsidRPr="006E7BB9" w:rsidRDefault="0065473D" w:rsidP="0070229E">
      <w:pPr>
        <w:spacing w:line="460" w:lineRule="exact"/>
        <w:ind w:firstLineChars="200" w:firstLine="480"/>
        <w:rPr>
          <w:rFonts w:ascii="微软雅黑" w:eastAsia="微软雅黑" w:hAnsi="微软雅黑"/>
          <w:color w:val="333333"/>
          <w:sz w:val="24"/>
          <w:szCs w:val="24"/>
          <w:shd w:val="clear" w:color="auto" w:fill="FFFFFF"/>
        </w:rPr>
      </w:pPr>
      <w:r w:rsidRPr="006E7BB9">
        <w:rPr>
          <w:rFonts w:ascii="微软雅黑" w:eastAsia="微软雅黑" w:hAnsi="微软雅黑" w:hint="eastAsia"/>
          <w:color w:val="333333"/>
          <w:sz w:val="24"/>
          <w:szCs w:val="24"/>
          <w:shd w:val="clear" w:color="auto" w:fill="FFFFFF"/>
        </w:rPr>
        <w:t>最高人民法院《关于人民法院执行工作若干问题的规定(试行)》(以下简称《执行规定》)第</w:t>
      </w:r>
      <w:r w:rsidR="00CE270C" w:rsidRPr="006E7BB9">
        <w:rPr>
          <w:rFonts w:ascii="微软雅黑" w:eastAsia="微软雅黑" w:hAnsi="微软雅黑" w:hint="eastAsia"/>
          <w:color w:val="333333"/>
          <w:sz w:val="24"/>
          <w:szCs w:val="24"/>
          <w:shd w:val="clear" w:color="auto" w:fill="FFFFFF"/>
        </w:rPr>
        <w:t>55</w:t>
      </w:r>
      <w:r w:rsidRPr="006E7BB9">
        <w:rPr>
          <w:rFonts w:ascii="微软雅黑" w:eastAsia="微软雅黑" w:hAnsi="微软雅黑" w:hint="eastAsia"/>
          <w:color w:val="333333"/>
          <w:sz w:val="24"/>
          <w:szCs w:val="24"/>
          <w:shd w:val="clear" w:color="auto" w:fill="FFFFFF"/>
        </w:rPr>
        <w:t>条第一款和第九十九条就案件执行过程中，法院采取查封措施作出了相关规定，但在具体操作中存在一定程度的争议。现行法律相关规定最高人民法院《执行规定》第</w:t>
      </w:r>
      <w:r w:rsidR="00CE270C" w:rsidRPr="006E7BB9">
        <w:rPr>
          <w:rFonts w:ascii="微软雅黑" w:eastAsia="微软雅黑" w:hAnsi="微软雅黑" w:hint="eastAsia"/>
          <w:color w:val="333333"/>
          <w:sz w:val="24"/>
          <w:szCs w:val="24"/>
          <w:shd w:val="clear" w:color="auto" w:fill="FFFFFF"/>
        </w:rPr>
        <w:t>55</w:t>
      </w:r>
      <w:r w:rsidRPr="006E7BB9">
        <w:rPr>
          <w:rFonts w:ascii="微软雅黑" w:eastAsia="微软雅黑" w:hAnsi="微软雅黑" w:hint="eastAsia"/>
          <w:color w:val="333333"/>
          <w:sz w:val="24"/>
          <w:szCs w:val="24"/>
          <w:shd w:val="clear" w:color="auto" w:fill="FFFFFF"/>
        </w:rPr>
        <w:t>条第一款规定：“</w:t>
      </w:r>
      <w:r w:rsidRPr="006E7BB9">
        <w:rPr>
          <w:rFonts w:ascii="微软雅黑" w:eastAsia="微软雅黑" w:hAnsi="微软雅黑" w:hint="eastAsia"/>
          <w:color w:val="FF0000"/>
          <w:sz w:val="24"/>
          <w:szCs w:val="24"/>
          <w:shd w:val="clear" w:color="auto" w:fill="FFFFFF"/>
        </w:rPr>
        <w:t>多份生效法律文书确定金钱给付内容的多个债权人分别对同一被执行人申请执行，各债权人对执行标的物均无担保物权的，按照执行法院采取执行措施的先后顺序受偿</w:t>
      </w:r>
      <w:r w:rsidRPr="006E7BB9">
        <w:rPr>
          <w:rFonts w:ascii="微软雅黑" w:eastAsia="微软雅黑" w:hAnsi="微软雅黑" w:hint="eastAsia"/>
          <w:color w:val="333333"/>
          <w:sz w:val="24"/>
          <w:szCs w:val="24"/>
          <w:shd w:val="clear" w:color="auto" w:fill="FFFFFF"/>
        </w:rPr>
        <w:t>”。据此，在有多个金钱债权并存的情况下，各债权人的受偿顺序依执行法院采取执行措施的先后而定，先对债务人的财产实施查封的债权人可以优先受偿，其后的债权人仅能就剩余部分的财产受偿。由此可见，在满足金钱债权的执行中，我国原则上也承认查封可以使债权人在程序上取得优先受偿的权利。</w:t>
      </w:r>
    </w:p>
    <w:p w:rsidR="00CE270C" w:rsidRPr="006E7BB9" w:rsidRDefault="0065473D" w:rsidP="0070229E">
      <w:pPr>
        <w:spacing w:line="460" w:lineRule="exact"/>
        <w:ind w:firstLineChars="200" w:firstLine="480"/>
        <w:rPr>
          <w:rFonts w:ascii="微软雅黑" w:eastAsia="微软雅黑" w:hAnsi="微软雅黑"/>
          <w:color w:val="333333"/>
          <w:sz w:val="24"/>
          <w:szCs w:val="24"/>
          <w:shd w:val="clear" w:color="auto" w:fill="FFFFFF"/>
        </w:rPr>
      </w:pPr>
      <w:r w:rsidRPr="006E7BB9">
        <w:rPr>
          <w:rFonts w:ascii="微软雅黑" w:eastAsia="微软雅黑" w:hAnsi="微软雅黑" w:hint="eastAsia"/>
          <w:color w:val="333333"/>
          <w:sz w:val="24"/>
          <w:szCs w:val="24"/>
          <w:shd w:val="clear" w:color="auto" w:fill="FFFFFF"/>
        </w:rPr>
        <w:t>但《执行规定》第九十九条又规定：“</w:t>
      </w:r>
      <w:r w:rsidRPr="0070229E">
        <w:rPr>
          <w:rFonts w:ascii="微软雅黑" w:eastAsia="微软雅黑" w:hAnsi="微软雅黑" w:hint="eastAsia"/>
          <w:b/>
          <w:color w:val="333333"/>
          <w:sz w:val="24"/>
          <w:szCs w:val="24"/>
          <w:u w:val="dotted"/>
          <w:shd w:val="clear" w:color="auto" w:fill="FFFFFF"/>
        </w:rPr>
        <w:t>被执行人为公民或其他组织，其全部或主要财产已被一个人民法院因执行确定金钱给付的生效法律文书而查封或冻结，无其他财产可供执行或其他财产不足以清偿全部债务的，在被执行人的财产被执行完毕前，对该被执行人已取得金钱债权执行依据的其他债权人可以申请对该被执行人的财产参与分配</w:t>
      </w:r>
      <w:r w:rsidRPr="006E7BB9">
        <w:rPr>
          <w:rFonts w:ascii="微软雅黑" w:eastAsia="微软雅黑" w:hAnsi="微软雅黑" w:hint="eastAsia"/>
          <w:color w:val="333333"/>
          <w:sz w:val="24"/>
          <w:szCs w:val="24"/>
          <w:shd w:val="clear" w:color="auto" w:fill="FFFFFF"/>
        </w:rPr>
        <w:t>”。因此在对财产不足以清偿所有债权的公民和其他组织执行时，查封的实施既不为债权人创设实体法上的优先权，亦不产生程序法上的优先权，仅仅使债权人取得就债务人的财产受偿的资格。</w:t>
      </w:r>
    </w:p>
    <w:p w:rsidR="00CE270C" w:rsidRPr="006E7BB9" w:rsidRDefault="0065473D" w:rsidP="0070229E">
      <w:pPr>
        <w:spacing w:line="460" w:lineRule="exact"/>
        <w:ind w:firstLineChars="200" w:firstLine="480"/>
        <w:rPr>
          <w:rFonts w:ascii="微软雅黑" w:eastAsia="微软雅黑" w:hAnsi="微软雅黑"/>
          <w:color w:val="333333"/>
          <w:sz w:val="24"/>
          <w:szCs w:val="24"/>
          <w:shd w:val="clear" w:color="auto" w:fill="FFFFFF"/>
        </w:rPr>
      </w:pPr>
      <w:r w:rsidRPr="006E7BB9">
        <w:rPr>
          <w:rFonts w:ascii="微软雅黑" w:eastAsia="微软雅黑" w:hAnsi="微软雅黑" w:hint="eastAsia"/>
          <w:color w:val="333333"/>
          <w:sz w:val="24"/>
          <w:szCs w:val="24"/>
          <w:shd w:val="clear" w:color="auto" w:fill="FFFFFF"/>
        </w:rPr>
        <w:t>司法实践中适用法律的分歧实践中，《执行规定》第</w:t>
      </w:r>
      <w:r w:rsidR="00CE270C" w:rsidRPr="006E7BB9">
        <w:rPr>
          <w:rFonts w:ascii="微软雅黑" w:eastAsia="微软雅黑" w:hAnsi="微软雅黑" w:hint="eastAsia"/>
          <w:color w:val="333333"/>
          <w:sz w:val="24"/>
          <w:szCs w:val="24"/>
          <w:shd w:val="clear" w:color="auto" w:fill="FFFFFF"/>
        </w:rPr>
        <w:t>55</w:t>
      </w:r>
      <w:r w:rsidRPr="006E7BB9">
        <w:rPr>
          <w:rFonts w:ascii="微软雅黑" w:eastAsia="微软雅黑" w:hAnsi="微软雅黑" w:hint="eastAsia"/>
          <w:color w:val="333333"/>
          <w:sz w:val="24"/>
          <w:szCs w:val="24"/>
          <w:shd w:val="clear" w:color="auto" w:fill="FFFFFF"/>
        </w:rPr>
        <w:t>条的规定给权利人常常带来先入为主的概念，特别是多份生效法律文书确定金钱给付内容的多个债权人分别对同一被执行人申请执行，且均无担保物权的，权利人通常认为只要案件在审理中采取了诉讼保全措施，进入执行后就应按照先对债务人的财产实施查封的债权人优先受偿。没有申请采取保全措施的，仅就剩余财产分配，而不应以债务人的财产是否足以清偿全部债务为标准，主张“先到先得”。</w:t>
      </w:r>
    </w:p>
    <w:p w:rsidR="00CE270C" w:rsidRPr="006E7BB9" w:rsidRDefault="0065473D" w:rsidP="0070229E">
      <w:pPr>
        <w:spacing w:line="460" w:lineRule="exact"/>
        <w:ind w:firstLineChars="200" w:firstLine="480"/>
        <w:rPr>
          <w:rFonts w:ascii="微软雅黑" w:eastAsia="微软雅黑" w:hAnsi="微软雅黑"/>
          <w:color w:val="333333"/>
          <w:sz w:val="24"/>
          <w:szCs w:val="24"/>
          <w:shd w:val="clear" w:color="auto" w:fill="FFFFFF"/>
        </w:rPr>
      </w:pPr>
      <w:r w:rsidRPr="006E7BB9">
        <w:rPr>
          <w:rFonts w:ascii="微软雅黑" w:eastAsia="微软雅黑" w:hAnsi="微软雅黑" w:hint="eastAsia"/>
          <w:color w:val="333333"/>
          <w:sz w:val="24"/>
          <w:szCs w:val="24"/>
          <w:shd w:val="clear" w:color="auto" w:fill="FFFFFF"/>
        </w:rPr>
        <w:t>因此在处理该类案件中形成三种不同意见：</w:t>
      </w:r>
    </w:p>
    <w:p w:rsidR="00CE270C" w:rsidRPr="006E7BB9" w:rsidRDefault="0065473D" w:rsidP="0070229E">
      <w:pPr>
        <w:spacing w:line="460" w:lineRule="exact"/>
        <w:ind w:firstLineChars="200" w:firstLine="480"/>
        <w:rPr>
          <w:rFonts w:ascii="微软雅黑" w:eastAsia="微软雅黑" w:hAnsi="微软雅黑"/>
          <w:color w:val="333333"/>
          <w:sz w:val="24"/>
          <w:szCs w:val="24"/>
          <w:shd w:val="clear" w:color="auto" w:fill="FFFFFF"/>
        </w:rPr>
      </w:pPr>
      <w:r w:rsidRPr="006E7BB9">
        <w:rPr>
          <w:rFonts w:ascii="微软雅黑" w:eastAsia="微软雅黑" w:hAnsi="微软雅黑" w:hint="eastAsia"/>
          <w:color w:val="333333"/>
          <w:sz w:val="24"/>
          <w:szCs w:val="24"/>
          <w:shd w:val="clear" w:color="auto" w:fill="FFFFFF"/>
        </w:rPr>
        <w:t>一种意见认为债务人的财产是动态、可积累的，即使现在没有足够清偿全部债务的财产，只要被执行人没有丧失劳动能力他仍有偿付能力。而申请诉讼保全的目的就是为了保证合法权益免受损害及顺利执行，因而赋予查封、扣押等保全措施相应的优先效力，符合民事执行的价值取向。如果不赋予其优先受偿的权利，不但会削弱其应有的功能，对申请采取保全措施的债权人而言也是不公平的。</w:t>
      </w:r>
    </w:p>
    <w:p w:rsidR="00CE270C" w:rsidRPr="006E7BB9" w:rsidRDefault="0065473D" w:rsidP="0070229E">
      <w:pPr>
        <w:spacing w:line="460" w:lineRule="exact"/>
        <w:ind w:firstLineChars="200" w:firstLine="480"/>
        <w:rPr>
          <w:rFonts w:ascii="微软雅黑" w:eastAsia="微软雅黑" w:hAnsi="微软雅黑"/>
          <w:color w:val="333333"/>
          <w:sz w:val="24"/>
          <w:szCs w:val="24"/>
          <w:shd w:val="clear" w:color="auto" w:fill="FFFFFF"/>
        </w:rPr>
      </w:pPr>
      <w:r w:rsidRPr="006E7BB9">
        <w:rPr>
          <w:rFonts w:ascii="微软雅黑" w:eastAsia="微软雅黑" w:hAnsi="微软雅黑" w:hint="eastAsia"/>
          <w:color w:val="333333"/>
          <w:sz w:val="24"/>
          <w:szCs w:val="24"/>
          <w:shd w:val="clear" w:color="auto" w:fill="FFFFFF"/>
        </w:rPr>
        <w:t>第二种意见认为在诉讼中采取保全措施，是否当然享有优先权，法律对此尚无明确规定。因此不能想当然任意扩大优先权的范围，赋予诉讼中的查封、冻结、扣押措施以法定优先权的地位。</w:t>
      </w:r>
    </w:p>
    <w:p w:rsidR="00C9754C" w:rsidRPr="006E7BB9" w:rsidRDefault="0065473D" w:rsidP="0070229E">
      <w:pPr>
        <w:spacing w:line="460" w:lineRule="exact"/>
        <w:ind w:firstLineChars="200" w:firstLine="480"/>
        <w:rPr>
          <w:sz w:val="24"/>
          <w:szCs w:val="24"/>
        </w:rPr>
      </w:pPr>
      <w:r w:rsidRPr="006E7BB9">
        <w:rPr>
          <w:rFonts w:ascii="微软雅黑" w:eastAsia="微软雅黑" w:hAnsi="微软雅黑" w:hint="eastAsia"/>
          <w:color w:val="333333"/>
          <w:sz w:val="24"/>
          <w:szCs w:val="24"/>
          <w:shd w:val="clear" w:color="auto" w:fill="FFFFFF"/>
        </w:rPr>
        <w:t>第三种意见认为对优先诉讼和优先采取执行措施的应予多分,即不会打击当事人对诉讼保全的信心,又能体现法律公平。</w:t>
      </w:r>
    </w:p>
    <w:sectPr w:rsidR="00C9754C" w:rsidRPr="006E7BB9" w:rsidSect="0065473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20" w:rsidRDefault="00580420" w:rsidP="007F0C23">
      <w:r>
        <w:separator/>
      </w:r>
    </w:p>
  </w:endnote>
  <w:endnote w:type="continuationSeparator" w:id="0">
    <w:p w:rsidR="00580420" w:rsidRDefault="00580420" w:rsidP="007F0C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20" w:rsidRDefault="00580420" w:rsidP="007F0C23">
      <w:r>
        <w:separator/>
      </w:r>
    </w:p>
  </w:footnote>
  <w:footnote w:type="continuationSeparator" w:id="0">
    <w:p w:rsidR="00580420" w:rsidRDefault="00580420" w:rsidP="007F0C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73D"/>
    <w:rsid w:val="0011033A"/>
    <w:rsid w:val="002777BE"/>
    <w:rsid w:val="002C54F8"/>
    <w:rsid w:val="002F133B"/>
    <w:rsid w:val="005437C9"/>
    <w:rsid w:val="00580420"/>
    <w:rsid w:val="0065473D"/>
    <w:rsid w:val="006E7BB9"/>
    <w:rsid w:val="0070229E"/>
    <w:rsid w:val="007F0C23"/>
    <w:rsid w:val="008F5B5A"/>
    <w:rsid w:val="00A91D81"/>
    <w:rsid w:val="00B62486"/>
    <w:rsid w:val="00C9754C"/>
    <w:rsid w:val="00CE270C"/>
    <w:rsid w:val="00D230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C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C23"/>
    <w:rPr>
      <w:sz w:val="18"/>
      <w:szCs w:val="18"/>
    </w:rPr>
  </w:style>
  <w:style w:type="paragraph" w:styleId="a4">
    <w:name w:val="footer"/>
    <w:basedOn w:val="a"/>
    <w:link w:val="Char0"/>
    <w:uiPriority w:val="99"/>
    <w:semiHidden/>
    <w:unhideWhenUsed/>
    <w:rsid w:val="007F0C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C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957</Characters>
  <Application>Microsoft Office Word</Application>
  <DocSecurity>0</DocSecurity>
  <Lines>7</Lines>
  <Paragraphs>2</Paragraphs>
  <ScaleCrop>false</ScaleCrop>
  <Company>newdaxie</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8</cp:revision>
  <dcterms:created xsi:type="dcterms:W3CDTF">2023-03-17T12:18:00Z</dcterms:created>
  <dcterms:modified xsi:type="dcterms:W3CDTF">2024-05-14T00:59:00Z</dcterms:modified>
</cp:coreProperties>
</file>