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FE" w:rsidRDefault="00AA36FE" w:rsidP="002E0064">
      <w:pPr>
        <w:pStyle w:val="p4"/>
        <w:shd w:val="clear" w:color="auto" w:fill="FFFFFF"/>
        <w:spacing w:before="0" w:beforeAutospacing="0" w:after="0" w:afterAutospacing="0" w:line="360" w:lineRule="atLeast"/>
        <w:ind w:firstLine="480"/>
        <w:jc w:val="center"/>
        <w:rPr>
          <w:rFonts w:ascii="仿宋" w:eastAsia="仿宋" w:hAnsi="仿宋" w:hint="eastAsia"/>
          <w:b/>
          <w:color w:val="464B4F"/>
          <w:sz w:val="44"/>
          <w:szCs w:val="44"/>
          <w:bdr w:val="none" w:sz="0" w:space="0" w:color="auto" w:frame="1"/>
        </w:rPr>
      </w:pPr>
      <w:r w:rsidRPr="002E0064">
        <w:rPr>
          <w:rFonts w:ascii="仿宋" w:eastAsia="仿宋" w:hAnsi="仿宋" w:hint="eastAsia"/>
          <w:b/>
          <w:color w:val="464B4F"/>
          <w:sz w:val="44"/>
          <w:szCs w:val="44"/>
          <w:bdr w:val="none" w:sz="0" w:space="0" w:color="auto" w:frame="1"/>
        </w:rPr>
        <w:t>举证和质证</w:t>
      </w:r>
    </w:p>
    <w:p w:rsidR="002E0064" w:rsidRPr="002E0064" w:rsidRDefault="002E0064" w:rsidP="002E0064">
      <w:pPr>
        <w:pStyle w:val="p4"/>
        <w:shd w:val="clear" w:color="auto" w:fill="FFFFFF"/>
        <w:spacing w:before="0" w:beforeAutospacing="0" w:after="0" w:afterAutospacing="0" w:line="360" w:lineRule="atLeast"/>
        <w:ind w:firstLine="480"/>
        <w:jc w:val="center"/>
        <w:rPr>
          <w:rFonts w:ascii="仿宋" w:eastAsia="仿宋" w:hAnsi="仿宋"/>
          <w:b/>
          <w:color w:val="464B4F"/>
          <w:sz w:val="44"/>
          <w:szCs w:val="44"/>
        </w:rPr>
      </w:pPr>
    </w:p>
    <w:p w:rsidR="00AA36FE" w:rsidRDefault="00AA36FE" w:rsidP="002E0064">
      <w:pPr>
        <w:pStyle w:val="p4"/>
        <w:shd w:val="clear" w:color="auto" w:fill="FFFFFF"/>
        <w:spacing w:before="0" w:beforeAutospacing="0" w:after="0" w:afterAutospacing="0" w:line="680" w:lineRule="exact"/>
        <w:ind w:firstLine="480"/>
        <w:jc w:val="both"/>
        <w:rPr>
          <w:rFonts w:ascii="仿宋" w:eastAsia="仿宋" w:hAnsi="仿宋" w:hint="eastAsia"/>
          <w:color w:val="464B4F"/>
          <w:sz w:val="28"/>
          <w:szCs w:val="28"/>
        </w:rPr>
      </w:pPr>
      <w:r>
        <w:rPr>
          <w:rFonts w:hint="eastAsia"/>
          <w:color w:val="464B4F"/>
          <w:sz w:val="28"/>
          <w:szCs w:val="28"/>
          <w:bdr w:val="none" w:sz="0" w:space="0" w:color="auto" w:frame="1"/>
        </w:rPr>
        <w:t xml:space="preserve"> </w:t>
      </w:r>
      <w:r>
        <w:rPr>
          <w:rFonts w:ascii="仿宋" w:eastAsia="仿宋" w:hAnsi="仿宋" w:hint="eastAsia"/>
          <w:color w:val="464B4F"/>
          <w:sz w:val="28"/>
          <w:szCs w:val="28"/>
          <w:bdr w:val="none" w:sz="0" w:space="0" w:color="auto" w:frame="1"/>
        </w:rPr>
        <w:t>民事诉讼的当事人对自己提出的主张，有责任在合理期限内提供证据。</w:t>
      </w:r>
    </w:p>
    <w:p w:rsidR="00AA36FE" w:rsidRDefault="00AA36FE" w:rsidP="002E0064">
      <w:pPr>
        <w:pStyle w:val="p4"/>
        <w:shd w:val="clear" w:color="auto" w:fill="FFFFFF"/>
        <w:spacing w:before="0" w:beforeAutospacing="0" w:after="0" w:afterAutospacing="0" w:line="680" w:lineRule="exact"/>
        <w:ind w:firstLine="480"/>
        <w:jc w:val="both"/>
        <w:rPr>
          <w:rFonts w:ascii="仿宋" w:eastAsia="仿宋" w:hAnsi="仿宋" w:hint="eastAsia"/>
          <w:color w:val="464B4F"/>
          <w:sz w:val="28"/>
          <w:szCs w:val="28"/>
        </w:rPr>
      </w:pPr>
      <w:r>
        <w:rPr>
          <w:rFonts w:hint="eastAsia"/>
          <w:color w:val="464B4F"/>
          <w:sz w:val="28"/>
          <w:szCs w:val="28"/>
          <w:bdr w:val="none" w:sz="0" w:space="0" w:color="auto" w:frame="1"/>
        </w:rPr>
        <w:t xml:space="preserve"> </w:t>
      </w:r>
      <w:r>
        <w:rPr>
          <w:rFonts w:ascii="仿宋" w:eastAsia="仿宋" w:hAnsi="仿宋" w:hint="eastAsia"/>
          <w:color w:val="464B4F"/>
          <w:sz w:val="28"/>
          <w:szCs w:val="28"/>
          <w:bdr w:val="none" w:sz="0" w:space="0" w:color="auto" w:frame="1"/>
        </w:rPr>
        <w:t>民事诉讼案件当事人应当在举证期限向人民法院提交证据材料。举证期限内向人民法院指定，也可以由当事人协商一致，并经人民法院认可。当事人在举证期限内不提交的，视为放弃举证权利。对于当事人逾期提交的证据材料，人民法院审理时不组织质证，但对方当事人同意质证的除外。当事人在举证期间期限内提交证据材料确有困难的，应当在举证期限内向人民法院申请延期举证，经人民法院准许可以适当延长举证期限。当事人在延长的举证期限内提交证据材料仍有困难的可以再次提出延期申请，是否准许由人民法院决定。</w:t>
      </w:r>
    </w:p>
    <w:p w:rsidR="00AA36FE" w:rsidRDefault="00AA36FE" w:rsidP="002E0064">
      <w:pPr>
        <w:pStyle w:val="p4"/>
        <w:shd w:val="clear" w:color="auto" w:fill="FFFFFF"/>
        <w:spacing w:before="0" w:beforeAutospacing="0" w:after="0" w:afterAutospacing="0" w:line="680" w:lineRule="exact"/>
        <w:ind w:firstLine="480"/>
        <w:jc w:val="both"/>
        <w:rPr>
          <w:rFonts w:ascii="仿宋" w:eastAsia="仿宋" w:hAnsi="仿宋" w:hint="eastAsia"/>
          <w:color w:val="464B4F"/>
          <w:sz w:val="28"/>
          <w:szCs w:val="28"/>
        </w:rPr>
      </w:pPr>
      <w:r>
        <w:rPr>
          <w:rFonts w:hint="eastAsia"/>
          <w:color w:val="464B4F"/>
          <w:sz w:val="28"/>
          <w:szCs w:val="28"/>
          <w:bdr w:val="none" w:sz="0" w:space="0" w:color="auto" w:frame="1"/>
        </w:rPr>
        <w:t xml:space="preserve"> </w:t>
      </w:r>
      <w:r>
        <w:rPr>
          <w:rFonts w:ascii="仿宋" w:eastAsia="仿宋" w:hAnsi="仿宋" w:hint="eastAsia"/>
          <w:color w:val="464B4F"/>
          <w:sz w:val="28"/>
          <w:szCs w:val="28"/>
          <w:bdr w:val="none" w:sz="0" w:space="0" w:color="auto" w:frame="1"/>
        </w:rPr>
        <w:t>第三人应当在开庭审理前或者人民法院指定的交换证据之日提供证据。因正当事由申请延期提供证据的，经人民法院准许，可以在法庭调查中提供。逾期提供证据的，视为放弃举证权利。原告或者第三人在第一审程序中无正当事由未提供而在第二审程序中提供的证据，人民法院不予采纳。</w:t>
      </w:r>
    </w:p>
    <w:p w:rsidR="00AA36FE" w:rsidRDefault="00AA36FE" w:rsidP="002E0064">
      <w:pPr>
        <w:pStyle w:val="p4"/>
        <w:shd w:val="clear" w:color="auto" w:fill="FFFFFF"/>
        <w:spacing w:before="0" w:beforeAutospacing="0" w:after="0" w:afterAutospacing="0" w:line="680" w:lineRule="exact"/>
        <w:ind w:firstLine="480"/>
        <w:jc w:val="both"/>
        <w:rPr>
          <w:rFonts w:ascii="仿宋" w:eastAsia="仿宋" w:hAnsi="仿宋" w:hint="eastAsia"/>
          <w:color w:val="464B4F"/>
          <w:sz w:val="28"/>
          <w:szCs w:val="28"/>
        </w:rPr>
      </w:pPr>
      <w:r>
        <w:rPr>
          <w:rFonts w:hint="eastAsia"/>
          <w:color w:val="464B4F"/>
          <w:sz w:val="28"/>
          <w:szCs w:val="28"/>
          <w:bdr w:val="none" w:sz="0" w:space="0" w:color="auto" w:frame="1"/>
        </w:rPr>
        <w:t xml:space="preserve"> </w:t>
      </w:r>
      <w:r>
        <w:rPr>
          <w:rFonts w:ascii="仿宋" w:eastAsia="仿宋" w:hAnsi="仿宋" w:hint="eastAsia"/>
          <w:color w:val="464B4F"/>
          <w:sz w:val="28"/>
          <w:szCs w:val="28"/>
          <w:bdr w:val="none" w:sz="0" w:space="0" w:color="auto" w:frame="1"/>
        </w:rPr>
        <w:t>经民事诉讼当事人申请，人民法院可以组织当事人在开庭审理前交换证据。交换证据的时间可以由当事人协商一致并经人民法院认可，也可以由人民法院指定。人民法院组织当事人交换证据的，交换证据之日举证期限届满。当事人申请延期举证经人民法院准许的，证据交换日相应顺延。</w:t>
      </w:r>
    </w:p>
    <w:p w:rsidR="00AA36FE" w:rsidRDefault="00AA36FE" w:rsidP="002E0064">
      <w:pPr>
        <w:pStyle w:val="p4"/>
        <w:shd w:val="clear" w:color="auto" w:fill="FFFFFF"/>
        <w:spacing w:before="0" w:beforeAutospacing="0" w:after="0" w:afterAutospacing="0" w:line="680" w:lineRule="exact"/>
        <w:ind w:firstLine="480"/>
        <w:jc w:val="both"/>
        <w:rPr>
          <w:rFonts w:ascii="仿宋" w:eastAsia="仿宋" w:hAnsi="仿宋" w:hint="eastAsia"/>
          <w:color w:val="464B4F"/>
          <w:sz w:val="28"/>
          <w:szCs w:val="28"/>
        </w:rPr>
      </w:pPr>
      <w:r>
        <w:rPr>
          <w:rFonts w:hint="eastAsia"/>
          <w:color w:val="464B4F"/>
          <w:sz w:val="28"/>
          <w:szCs w:val="28"/>
          <w:bdr w:val="none" w:sz="0" w:space="0" w:color="auto" w:frame="1"/>
        </w:rPr>
        <w:t xml:space="preserve"> </w:t>
      </w:r>
      <w:r>
        <w:rPr>
          <w:rFonts w:ascii="仿宋" w:eastAsia="仿宋" w:hAnsi="仿宋" w:hint="eastAsia"/>
          <w:color w:val="464B4F"/>
          <w:sz w:val="28"/>
          <w:szCs w:val="28"/>
          <w:bdr w:val="none" w:sz="0" w:space="0" w:color="auto" w:frame="1"/>
        </w:rPr>
        <w:t>民事诉讼过程中，一方当事人对另一方当事人陈述的案件事实明确表示承认的，另一方当事人无需举证，但涉及身份关系的案件除外。对一方</w:t>
      </w:r>
      <w:r>
        <w:rPr>
          <w:rFonts w:ascii="仿宋" w:eastAsia="仿宋" w:hAnsi="仿宋" w:hint="eastAsia"/>
          <w:color w:val="464B4F"/>
          <w:sz w:val="28"/>
          <w:szCs w:val="28"/>
          <w:bdr w:val="none" w:sz="0" w:space="0" w:color="auto" w:frame="1"/>
        </w:rPr>
        <w:lastRenderedPageBreak/>
        <w:t>当事人陈述的事实，另一方当事人既未表示承认也未否认，经审判人员充分说明并询问后，其仍不明确表示肯定或者否定的，视为对该项事实的承认。当事人委托代理人参加诉讼的，代理人的承认视为当事人的承认，但未经特别授权的代理人对事实的承认直接导致承认对方诉讼请求的除外；当事人在场但对其代理人的承认不作否认表示的，视为当事人的承认。</w:t>
      </w:r>
    </w:p>
    <w:p w:rsidR="00AA36FE" w:rsidRDefault="00AA36FE" w:rsidP="002E0064">
      <w:pPr>
        <w:pStyle w:val="p4"/>
        <w:shd w:val="clear" w:color="auto" w:fill="FFFFFF"/>
        <w:spacing w:before="0" w:beforeAutospacing="0" w:after="0" w:afterAutospacing="0" w:line="680" w:lineRule="exact"/>
        <w:ind w:firstLine="480"/>
        <w:jc w:val="both"/>
        <w:rPr>
          <w:rFonts w:ascii="仿宋" w:eastAsia="仿宋" w:hAnsi="仿宋" w:hint="eastAsia"/>
          <w:color w:val="464B4F"/>
          <w:sz w:val="28"/>
          <w:szCs w:val="28"/>
        </w:rPr>
      </w:pPr>
      <w:r>
        <w:rPr>
          <w:rFonts w:hint="eastAsia"/>
          <w:color w:val="464B4F"/>
          <w:sz w:val="28"/>
          <w:szCs w:val="28"/>
          <w:bdr w:val="none" w:sz="0" w:space="0" w:color="auto" w:frame="1"/>
        </w:rPr>
        <w:t xml:space="preserve"> </w:t>
      </w:r>
      <w:r>
        <w:rPr>
          <w:rFonts w:ascii="仿宋" w:eastAsia="仿宋" w:hAnsi="仿宋" w:hint="eastAsia"/>
          <w:color w:val="464B4F"/>
          <w:sz w:val="28"/>
          <w:szCs w:val="28"/>
          <w:bdr w:val="none" w:sz="0" w:space="0" w:color="auto" w:frame="1"/>
        </w:rPr>
        <w:t>除法律、司法解释规定的情形外，人民法院调查收集证据，应当依民事诉讼当事人及其诉讼代理人的书面申请进行。符合下列条件之一的，当事人一起诉讼代理人可以向人民法院申请调查收集证据：（一）申请调查收集的证据属于国家有关部门保存并需人民法院依职权调取的档案材料；（二）涉及国家秘密、商业秘密、个人隐私的材料；（三）当事人及其诉讼代理人确因客观原因不能自行收集的其他材料。</w:t>
      </w:r>
    </w:p>
    <w:p w:rsidR="00AA36FE" w:rsidRDefault="00AA36FE" w:rsidP="002E0064">
      <w:pPr>
        <w:pStyle w:val="p4"/>
        <w:shd w:val="clear" w:color="auto" w:fill="FFFFFF"/>
        <w:spacing w:before="0" w:beforeAutospacing="0" w:after="0" w:afterAutospacing="0" w:line="680" w:lineRule="exact"/>
        <w:ind w:firstLine="480"/>
        <w:jc w:val="both"/>
        <w:rPr>
          <w:rFonts w:ascii="仿宋" w:eastAsia="仿宋" w:hAnsi="仿宋" w:hint="eastAsia"/>
          <w:color w:val="464B4F"/>
          <w:sz w:val="28"/>
          <w:szCs w:val="28"/>
        </w:rPr>
      </w:pPr>
      <w:r>
        <w:rPr>
          <w:rFonts w:hint="eastAsia"/>
          <w:color w:val="464B4F"/>
          <w:sz w:val="28"/>
          <w:szCs w:val="28"/>
          <w:bdr w:val="none" w:sz="0" w:space="0" w:color="auto" w:frame="1"/>
        </w:rPr>
        <w:t xml:space="preserve"> </w:t>
      </w:r>
      <w:r>
        <w:rPr>
          <w:rFonts w:ascii="仿宋" w:eastAsia="仿宋" w:hAnsi="仿宋" w:hint="eastAsia"/>
          <w:color w:val="464B4F"/>
          <w:sz w:val="28"/>
          <w:szCs w:val="28"/>
          <w:bdr w:val="none" w:sz="0" w:space="0" w:color="auto" w:frame="1"/>
        </w:rPr>
        <w:t>民事诉讼当事人及其诉讼代理人申请人民法院调查收集证据，不得迟于举证期限届满前七日提交书面申请。是否准许调取，由人民法院决定。</w:t>
      </w:r>
    </w:p>
    <w:p w:rsidR="00AA36FE" w:rsidRDefault="00AA36FE" w:rsidP="002E0064">
      <w:pPr>
        <w:pStyle w:val="p4"/>
        <w:shd w:val="clear" w:color="auto" w:fill="FFFFFF"/>
        <w:spacing w:before="0" w:beforeAutospacing="0" w:after="0" w:afterAutospacing="0" w:line="680" w:lineRule="exact"/>
        <w:ind w:firstLine="480"/>
        <w:jc w:val="both"/>
        <w:rPr>
          <w:rFonts w:ascii="仿宋" w:eastAsia="仿宋" w:hAnsi="仿宋" w:hint="eastAsia"/>
          <w:color w:val="464B4F"/>
          <w:sz w:val="28"/>
          <w:szCs w:val="28"/>
        </w:rPr>
      </w:pPr>
      <w:r>
        <w:rPr>
          <w:rFonts w:ascii="仿宋" w:eastAsia="仿宋" w:hAnsi="仿宋" w:hint="eastAsia"/>
          <w:color w:val="464B4F"/>
          <w:sz w:val="28"/>
          <w:szCs w:val="28"/>
          <w:bdr w:val="none" w:sz="0" w:space="0" w:color="auto" w:frame="1"/>
        </w:rPr>
        <w:t xml:space="preserve"> 当事人有权向人民法院申请保全证据。民事诉讼案件申请证据保全不得迟于举证期限届满前七日提交（简易程序除外）；民事诉讼当事人申请保全证据的，人民法院可以要求其提供相应的担保。法律、司法解释规定诉前保全证据的，依照其规定办理。</w:t>
      </w:r>
    </w:p>
    <w:p w:rsidR="00DC12E1" w:rsidRPr="00AA36FE" w:rsidRDefault="00AA36FE" w:rsidP="002E0064">
      <w:pPr>
        <w:pStyle w:val="p4"/>
        <w:shd w:val="clear" w:color="auto" w:fill="FFFFFF"/>
        <w:spacing w:before="0" w:beforeAutospacing="0" w:after="0" w:afterAutospacing="0" w:line="680" w:lineRule="exact"/>
        <w:jc w:val="both"/>
        <w:rPr>
          <w:rFonts w:ascii="仿宋" w:eastAsia="仿宋" w:hAnsi="仿宋"/>
          <w:color w:val="464B4F"/>
          <w:sz w:val="28"/>
          <w:szCs w:val="28"/>
        </w:rPr>
      </w:pPr>
      <w:r>
        <w:rPr>
          <w:rFonts w:hint="eastAsia"/>
          <w:color w:val="464B4F"/>
          <w:sz w:val="28"/>
          <w:szCs w:val="28"/>
          <w:bdr w:val="none" w:sz="0" w:space="0" w:color="auto" w:frame="1"/>
        </w:rPr>
        <w:t xml:space="preserve">    </w:t>
      </w:r>
      <w:r>
        <w:rPr>
          <w:rFonts w:ascii="仿宋" w:eastAsia="仿宋" w:hAnsi="仿宋" w:hint="eastAsia"/>
          <w:color w:val="464B4F"/>
          <w:sz w:val="28"/>
          <w:szCs w:val="28"/>
          <w:bdr w:val="none" w:sz="0" w:space="0" w:color="auto" w:frame="1"/>
        </w:rPr>
        <w:t>双方当事人所举证据必须经庭审质证，并被法庭采纳后，方能作为定案依据。未经庭审质证的证据，不能作为定案依据。当事人在庭前证据交换过程中没有争议并记录在卷的证据，经审判人员在庭审中说明后，可以作为认定案件事实的依据。</w:t>
      </w:r>
    </w:p>
    <w:sectPr w:rsidR="00DC12E1" w:rsidRPr="00AA36FE" w:rsidSect="002E0064">
      <w:pgSz w:w="11906" w:h="16838"/>
      <w:pgMar w:top="1134" w:right="1418"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36FE"/>
    <w:rsid w:val="002E0064"/>
    <w:rsid w:val="00AA36FE"/>
    <w:rsid w:val="00DC12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2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AA36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110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182</Words>
  <Characters>1043</Characters>
  <Application>Microsoft Office Word</Application>
  <DocSecurity>0</DocSecurity>
  <Lines>8</Lines>
  <Paragraphs>2</Paragraphs>
  <ScaleCrop>false</ScaleCrop>
  <Company>Newdaxie</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2023-02-07T07:26:00Z</dcterms:created>
  <dcterms:modified xsi:type="dcterms:W3CDTF">2023-02-07T07:31:00Z</dcterms:modified>
</cp:coreProperties>
</file>