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中华人民共和国宪法修正案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jc w:val="center"/>
        <w:textAlignment w:val="auto"/>
        <w:outlineLvl w:val="9"/>
        <w:rPr>
          <w:rFonts w:hint="eastAsia" w:ascii="Times New Roman" w:hAnsi="Times New Roman" w:cs="Arial"/>
          <w:kern w:val="0"/>
          <w:szCs w:val="32"/>
        </w:rPr>
      </w:pPr>
      <w:bookmarkStart w:id="0" w:name="_GoBack"/>
      <w:r>
        <w:rPr>
          <w:rFonts w:hint="eastAsia" w:ascii="Times New Roman" w:hAnsi="Times New Roman" w:eastAsia="楷体_GB2312" w:cs="楷体_GB2312"/>
          <w:kern w:val="0"/>
          <w:szCs w:val="32"/>
        </w:rPr>
        <w:t>1999年3月15日第九届全国人民代表大会</w:t>
      </w:r>
      <w:r>
        <w:rPr>
          <w:rFonts w:hint="eastAsia" w:ascii="Times New Roman" w:hAnsi="Times New Roman" w:eastAsia="楷体_GB2312" w:cs="楷体_GB2312"/>
          <w:kern w:val="0"/>
          <w:szCs w:val="32"/>
        </w:rPr>
        <w:br w:type="textWrapping"/>
      </w:r>
      <w:r>
        <w:rPr>
          <w:rFonts w:hint="eastAsia" w:ascii="Times New Roman" w:hAnsi="Times New Roman" w:eastAsia="楷体_GB2312" w:cs="楷体_GB2312"/>
          <w:kern w:val="0"/>
          <w:szCs w:val="32"/>
        </w:rPr>
        <w:t>第二次会议通过</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黑体" w:cs="黑体"/>
          <w:kern w:val="0"/>
          <w:szCs w:val="32"/>
        </w:rPr>
        <w:t>第十二条</w:t>
      </w:r>
      <w:r>
        <w:rPr>
          <w:rFonts w:hint="eastAsia" w:ascii="Times New Roman" w:hAnsi="Times New Roman" w:cs="Arial"/>
          <w:kern w:val="0"/>
          <w:szCs w:val="32"/>
        </w:rPr>
        <w:t>　宪法序言第七自然段：“中国新民主主义革命的胜利和社会主义事业的成就，都是中国共产党领导中国各族人民，在马克思列宁主义、毛泽东思想的指引下，坚持真理，修正错误，战胜许多艰难险阻而取得的。我国正处于社会主义初级阶段。国家的根本任务是，根据建设有中国特色社会主义的理论，集中力量进行社会主义现代化建设。中国各族人民将继续在中国共产党领导下，在马克思列宁主义、毛泽东思想指引下，坚持人民民主专政，坚持社会主义道路，坚持改革开放，不断完善社会主义的各项制度，发展社会主义民主，健全社会主义法制，自力更生，艰苦奋斗，逐步实现工业、农业、国防和科学技术的现代化，把我国建设成为富强、民主、文明的社会主义国家。”修改为：“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建设有中国特色社会主义的道路，集中力量进行社会主义现代化建设。中国各族人民将继续在中国共产党领导下，在马克思列宁主义、毛泽东思想、邓小平理论指引下，坚持人民民主专政，坚持社会主义道路，坚持改革开放，不断完善社会主义的各项制度，发展社会主义市场经济，发展社会主义民主，健全社会主义法制，自力更生，艰苦奋斗，逐步实现工业、农业、国防和科学技术的现代化，把我国建设成为富强、民主、文明的社会主义国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w:t>
      </w:r>
      <w:r>
        <w:rPr>
          <w:rFonts w:hint="eastAsia" w:ascii="Times New Roman" w:hAnsi="Times New Roman" w:eastAsia="黑体" w:cs="黑体"/>
          <w:kern w:val="0"/>
          <w:szCs w:val="32"/>
        </w:rPr>
        <w:t>第十三条</w:t>
      </w:r>
      <w:r>
        <w:rPr>
          <w:rFonts w:hint="eastAsia" w:ascii="Times New Roman" w:hAnsi="Times New Roman" w:cs="Arial"/>
          <w:kern w:val="0"/>
          <w:szCs w:val="32"/>
        </w:rPr>
        <w:t>　宪法第五条增加一款，作为第一款，规定：“中华人民共和国实行依法治国，建设社会主义法治国家。”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第十四条</w:t>
      </w:r>
      <w:r>
        <w:rPr>
          <w:rFonts w:hint="eastAsia" w:ascii="Times New Roman" w:hAnsi="Times New Roman" w:cs="Arial"/>
          <w:kern w:val="0"/>
          <w:szCs w:val="32"/>
        </w:rPr>
        <w:t>　宪法第六条：“中华人民共和国的社会主义经济制度的基础是生产资料的社会主义公有制，即全民所有制和劳动群众集体所有制。”“社会主义公有制消灭人剥削人的制度，实行各尽所能，按劳分配的原则。”修改为：“中华人民共和国的社会主义经济制度的基础是生产资料的社会主义公有制，即全民所有制和劳动群众集体所有制。社会主义公有制消灭人剥削人的制度，实行各尽所能、按劳分配的原则。”“国家在社会主义初级阶段，坚持公有制为主体、多种所有制经济共同发展的基本经济制度，坚持按劳分配为主体、多种分配方式并存的分配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第十五条</w:t>
      </w:r>
      <w:r>
        <w:rPr>
          <w:rFonts w:hint="eastAsia" w:ascii="Times New Roman" w:hAnsi="Times New Roman" w:cs="Arial"/>
          <w:kern w:val="0"/>
          <w:szCs w:val="32"/>
        </w:rPr>
        <w:t>　宪法第八条第一款：“农村中的家庭联产承包为主的责任制和生产、供销、信用、消费等各种形式的合作经济，是社会主义劳动群众集体所有制经济。参加农村集体经济组织的劳动者，有权在法律规定的范围内经营自留地、自留山、家庭副业和饲养自留畜。”修改为：“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第十六条</w:t>
      </w:r>
      <w:r>
        <w:rPr>
          <w:rFonts w:hint="eastAsia" w:ascii="Times New Roman" w:hAnsi="Times New Roman" w:cs="Arial"/>
          <w:kern w:val="0"/>
          <w:szCs w:val="32"/>
        </w:rPr>
        <w:t>　宪法第十一条：“在法律规定范围内的城乡劳动者个体经济，是社会主义公有制经济的补充。国家保护个体经济的合法的权利和利益。”“国家通过行政管理，指导、帮助和监督个体经济。”“国家允许私营经济在法律规定的范围内存在和发展。私营经济是社会主义公有制经济的补充。国家保护私营经济的合法的权利和利益，对私营经济实行引导、监督和管理。”修改为：“在法律规定范围内的个体经济、私营经济等非公有制经济，是社会主义市场经济的重要组成部分。”“国家保护个体经济、私营经济的合法的权利和利益。国家对个体经济、私营经济实行引导、监督和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第十七条</w:t>
      </w:r>
      <w:r>
        <w:rPr>
          <w:rFonts w:hint="eastAsia" w:ascii="Times New Roman" w:hAnsi="Times New Roman" w:cs="Arial"/>
          <w:kern w:val="0"/>
          <w:szCs w:val="32"/>
        </w:rPr>
        <w:t>　宪法第二十八条：“国家维护社会秩序，镇压叛国和其他反革命的活动，制裁危害社会治安、破坏社会主义经济和其他犯罪的活动，</w:t>
      </w:r>
      <w:r>
        <w:rPr>
          <w:rFonts w:hint="eastAsia" w:ascii="Times New Roman" w:hAnsi="Times New Roman" w:cs="Arial"/>
          <w:kern w:val="0"/>
          <w:szCs w:val="32"/>
          <w:highlight w:val="none"/>
        </w:rPr>
        <w:t>惩</w:t>
      </w:r>
      <w:r>
        <w:rPr>
          <w:rFonts w:hint="eastAsia" w:ascii="Times New Roman" w:hAnsi="Times New Roman" w:cs="Arial"/>
          <w:kern w:val="0"/>
          <w:szCs w:val="32"/>
        </w:rPr>
        <w:t>办和改造犯罪分子。”修改为：“国家维护社会秩序，镇压叛国和其他危害国家安全的犯罪活动，制裁危害社会治安、破坏社会主义经济和其他犯罪的活动，</w:t>
      </w:r>
      <w:r>
        <w:rPr>
          <w:rFonts w:hint="eastAsia" w:ascii="Times New Roman" w:hAnsi="Times New Roman" w:cs="Arial"/>
          <w:kern w:val="0"/>
          <w:szCs w:val="32"/>
          <w:highlight w:val="none"/>
        </w:rPr>
        <w:t>惩</w:t>
      </w:r>
      <w:r>
        <w:rPr>
          <w:rFonts w:hint="eastAsia" w:ascii="Times New Roman" w:hAnsi="Times New Roman" w:cs="Arial"/>
          <w:kern w:val="0"/>
          <w:szCs w:val="32"/>
        </w:rPr>
        <w:t>办和改造犯罪分子。”</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5505057"/>
    <w:rsid w:val="08210A6D"/>
    <w:rsid w:val="0B957AC8"/>
    <w:rsid w:val="0C4E6F56"/>
    <w:rsid w:val="0D2F2A95"/>
    <w:rsid w:val="19F86B68"/>
    <w:rsid w:val="2F7753E6"/>
    <w:rsid w:val="3258761C"/>
    <w:rsid w:val="39B64F6A"/>
    <w:rsid w:val="44BC0EEC"/>
    <w:rsid w:val="482A39F4"/>
    <w:rsid w:val="56755F92"/>
    <w:rsid w:val="622124C8"/>
    <w:rsid w:val="653A70E2"/>
    <w:rsid w:val="6C1E17DE"/>
    <w:rsid w:val="72406E3D"/>
    <w:rsid w:val="73913A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15</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2018-12-12T03:33:45Z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