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0F" w:rsidRPr="004F6D0F" w:rsidRDefault="004F6D0F" w:rsidP="004F6D0F">
      <w:pPr>
        <w:widowControl/>
        <w:shd w:val="clear" w:color="auto" w:fill="FFFFFF"/>
        <w:spacing w:line="320" w:lineRule="exact"/>
        <w:jc w:val="center"/>
        <w:rPr>
          <w:rFonts w:ascii="仿宋" w:eastAsia="仿宋" w:hAnsi="仿宋" w:cs="宋体"/>
          <w:b/>
          <w:bCs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b/>
          <w:bCs/>
          <w:color w:val="2F2F2F"/>
          <w:kern w:val="0"/>
          <w:sz w:val="24"/>
          <w:szCs w:val="24"/>
        </w:rPr>
        <w:t>执行财产分配方案(参与分配用)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center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××××人民法院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center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执行财产分配方案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Theme="majorEastAsia" w:eastAsia="仿宋" w:hAnsiTheme="majorEastAsia" w:cs="宋体" w:hint="eastAsia"/>
          <w:color w:val="2F2F2F"/>
          <w:kern w:val="0"/>
          <w:sz w:val="24"/>
          <w:szCs w:val="24"/>
        </w:rPr>
        <w:t> 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righ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(××××)……执……号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债权人：×××，男/女，××××年×月×日出生，×族，……(写明工作单位和职务或者职业)，住……。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法定代理人/指定代理人：×××，……。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委托诉讼代理人：×××，……。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债权人：×××，住所地……。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法定代表人/主要负责人：×××，……。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委托诉讼代理人：×××，……。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被执行人：×××，……。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法定代理人/指定代理人/法定代表人/主要负责人：×××，……。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委托诉讼代理人：×××，……。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(以上写明债权人、被执行人和其他诉讼参加人的姓名或者名称等基本信息)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本院在执行×××与×××……(写明案由)案件中，因被执行人×××可供执行的财产不足以清偿全部债务，债权人×××、债权人×××申请参与分配。本院依法组成合议庭，对债权人的申请审查完毕，并作出参与分配方案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本院现已查控被执行人×××的财产为……(或已变价的款项数额为……元)，并于××××年××月××日，召开债权人听证会，听取了债权人对财产分配的意见。债权人意见如下：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债权人×××认为，……(写明意见)。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债权人×××认为，……(写明意见)。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上述债权人已经/未能达成一致意见。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本院查明，……(写明被执行人所有债务的类型及数额)。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本院认为，……(写明各个债权的受偿顺序、受偿比例、数额及理由)。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综上所述，依照《最高人民法院关于适用〈中华人民共和国民事诉讼法〉执行程序若干问题的解释》第二十五条、《最高人民法院关于适用〈中华人民共和国民事诉讼法〉的解释》第五百零八条、第五百一十一条规定，债权人受偿如下：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……(分项写明各个债权的受偿顺序及数额)。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债权人、被执行人对分配方案有异议的，应当自收到本分配方案之日起十五日内向本院提出书面异议。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Theme="majorEastAsia" w:eastAsia="仿宋" w:hAnsiTheme="majorEastAsia" w:cs="宋体" w:hint="eastAsia"/>
          <w:color w:val="2F2F2F"/>
          <w:kern w:val="0"/>
          <w:sz w:val="24"/>
          <w:szCs w:val="24"/>
        </w:rPr>
        <w:t> 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lef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Theme="majorEastAsia" w:eastAsia="仿宋" w:hAnsiTheme="majorEastAsia" w:cs="宋体" w:hint="eastAsia"/>
          <w:color w:val="2F2F2F"/>
          <w:kern w:val="0"/>
          <w:sz w:val="24"/>
          <w:szCs w:val="24"/>
        </w:rPr>
        <w:t> 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righ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审　　判　　长　　　×××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righ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审　　判　　员　　　×××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righ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审　　判　　员　　　×××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righ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Theme="majorEastAsia" w:eastAsia="仿宋" w:hAnsiTheme="majorEastAsia" w:cs="宋体" w:hint="eastAsia"/>
          <w:color w:val="2F2F2F"/>
          <w:kern w:val="0"/>
          <w:sz w:val="24"/>
          <w:szCs w:val="24"/>
        </w:rPr>
        <w:t> 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righ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××××年××月××日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righ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（院印）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righ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Theme="majorEastAsia" w:eastAsia="仿宋" w:hAnsiTheme="majorEastAsia" w:cs="宋体" w:hint="eastAsia"/>
          <w:color w:val="2F2F2F"/>
          <w:kern w:val="0"/>
          <w:sz w:val="24"/>
          <w:szCs w:val="24"/>
        </w:rPr>
        <w:t> 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="仿宋" w:eastAsia="仿宋" w:hAnsi="仿宋" w:cs="宋体" w:hint="eastAsia"/>
          <w:color w:val="FF0000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FF0000"/>
          <w:kern w:val="0"/>
          <w:sz w:val="24"/>
          <w:szCs w:val="24"/>
        </w:rPr>
        <w:t>本件与原本核对无异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right"/>
        <w:rPr>
          <w:rFonts w:ascii="仿宋" w:eastAsia="仿宋" w:hAnsi="仿宋" w:cs="宋体" w:hint="eastAsia"/>
          <w:color w:val="2F2F2F"/>
          <w:kern w:val="0"/>
          <w:sz w:val="24"/>
          <w:szCs w:val="24"/>
        </w:rPr>
      </w:pPr>
      <w:r w:rsidRPr="004F6D0F">
        <w:rPr>
          <w:rFonts w:ascii="仿宋" w:eastAsia="仿宋" w:hAnsi="仿宋" w:cs="宋体" w:hint="eastAsia"/>
          <w:color w:val="2F2F2F"/>
          <w:kern w:val="0"/>
          <w:sz w:val="24"/>
          <w:szCs w:val="24"/>
        </w:rPr>
        <w:t>书　　记　　员　　　×××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ind w:firstLine="632"/>
        <w:jc w:val="left"/>
        <w:rPr>
          <w:rFonts w:asciiTheme="majorEastAsia" w:eastAsiaTheme="majorEastAsia" w:hAnsiTheme="majorEastAsia" w:cs="宋体" w:hint="eastAsia"/>
          <w:color w:val="2F2F2F"/>
          <w:kern w:val="0"/>
          <w:sz w:val="24"/>
          <w:szCs w:val="24"/>
        </w:rPr>
      </w:pPr>
      <w:r w:rsidRPr="004F6D0F">
        <w:rPr>
          <w:rFonts w:asciiTheme="majorEastAsia" w:eastAsiaTheme="majorEastAsia" w:hAnsiTheme="majorEastAsia" w:cs="宋体" w:hint="eastAsia"/>
          <w:color w:val="2F2F2F"/>
          <w:kern w:val="0"/>
          <w:sz w:val="24"/>
          <w:szCs w:val="24"/>
        </w:rPr>
        <w:t> </w:t>
      </w:r>
    </w:p>
    <w:p w:rsidR="004F6D0F" w:rsidRPr="004F6D0F" w:rsidRDefault="004F6D0F" w:rsidP="004F6D0F">
      <w:pPr>
        <w:widowControl/>
        <w:shd w:val="clear" w:color="auto" w:fill="FFFFFF"/>
        <w:spacing w:line="320" w:lineRule="exact"/>
        <w:jc w:val="left"/>
        <w:rPr>
          <w:rFonts w:ascii="微软雅黑" w:eastAsia="微软雅黑" w:hAnsi="微软雅黑" w:cs="宋体" w:hint="eastAsia"/>
          <w:color w:val="2F2F2F"/>
          <w:kern w:val="0"/>
          <w:sz w:val="20"/>
          <w:szCs w:val="20"/>
        </w:rPr>
      </w:pPr>
      <w:r w:rsidRPr="004F6D0F">
        <w:rPr>
          <w:rFonts w:ascii="微软雅黑" w:eastAsia="微软雅黑" w:hAnsi="微软雅黑" w:cs="宋体" w:hint="eastAsia"/>
          <w:color w:val="2F2F2F"/>
          <w:kern w:val="0"/>
          <w:sz w:val="20"/>
          <w:szCs w:val="20"/>
        </w:rPr>
        <w:t>【</w:t>
      </w:r>
      <w:r w:rsidRPr="004F6D0F">
        <w:rPr>
          <w:rFonts w:ascii="微软雅黑" w:eastAsia="微软雅黑" w:hAnsi="微软雅黑" w:cs="宋体" w:hint="eastAsia"/>
          <w:b/>
          <w:color w:val="2F2F2F"/>
          <w:kern w:val="0"/>
          <w:sz w:val="20"/>
          <w:szCs w:val="20"/>
        </w:rPr>
        <w:t>说明</w:t>
      </w:r>
      <w:r w:rsidRPr="004F6D0F">
        <w:rPr>
          <w:rFonts w:ascii="微软雅黑" w:eastAsia="微软雅黑" w:hAnsi="微软雅黑" w:cs="宋体" w:hint="eastAsia"/>
          <w:color w:val="2F2F2F"/>
          <w:kern w:val="0"/>
          <w:sz w:val="20"/>
          <w:szCs w:val="20"/>
        </w:rPr>
        <w:t>】</w:t>
      </w:r>
    </w:p>
    <w:p w:rsidR="00F31534" w:rsidRPr="004F6D0F" w:rsidRDefault="004F6D0F" w:rsidP="004F6D0F">
      <w:pPr>
        <w:widowControl/>
        <w:shd w:val="clear" w:color="auto" w:fill="FFFFFF"/>
        <w:spacing w:line="320" w:lineRule="exact"/>
        <w:jc w:val="left"/>
        <w:rPr>
          <w:rFonts w:ascii="微软雅黑" w:eastAsia="微软雅黑" w:hAnsi="微软雅黑" w:cs="宋体"/>
          <w:color w:val="2F2F2F"/>
          <w:kern w:val="0"/>
          <w:sz w:val="20"/>
          <w:szCs w:val="20"/>
        </w:rPr>
      </w:pPr>
      <w:r w:rsidRPr="004F6D0F">
        <w:rPr>
          <w:rFonts w:ascii="微软雅黑" w:eastAsia="微软雅黑" w:hAnsi="微软雅黑" w:cs="宋体" w:hint="eastAsia"/>
          <w:color w:val="2F2F2F"/>
          <w:kern w:val="0"/>
          <w:sz w:val="20"/>
          <w:szCs w:val="20"/>
        </w:rPr>
        <w:t>本样式根据《最高人民法院关于适用〈中华人民共和国民事诉讼法〉执行程序若干问题的解释》第二十五条、《最高人民法院关于适用〈中华人民共和国民事诉讼法〉的解释》第五百零八条、第五百一十一条规定制定，供人民法院在被执行人的财产不能清偿全部债务情况下，进行财产分配时用。</w:t>
      </w:r>
    </w:p>
    <w:sectPr w:rsidR="00F31534" w:rsidRPr="004F6D0F" w:rsidSect="004F6D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A2D"/>
    <w:multiLevelType w:val="multilevel"/>
    <w:tmpl w:val="3E0C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D0F"/>
    <w:rsid w:val="004F6D0F"/>
    <w:rsid w:val="00F3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D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5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15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9080767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>newdaxie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</cp:revision>
  <dcterms:created xsi:type="dcterms:W3CDTF">2024-11-21T12:55:00Z</dcterms:created>
  <dcterms:modified xsi:type="dcterms:W3CDTF">2024-11-21T12:59:00Z</dcterms:modified>
</cp:coreProperties>
</file>