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56" w:rsidRDefault="00CA43C7" w:rsidP="00CA43C7">
      <w:pPr>
        <w:pStyle w:val="afa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004564"/>
          <w:sz w:val="39"/>
          <w:szCs w:val="39"/>
          <w:shd w:val="clear" w:color="auto" w:fill="FFFFFF"/>
        </w:rPr>
      </w:pPr>
      <w:r>
        <w:rPr>
          <w:rFonts w:ascii="微软雅黑" w:eastAsia="微软雅黑" w:hAnsi="微软雅黑" w:hint="eastAsia"/>
          <w:color w:val="004564"/>
          <w:sz w:val="39"/>
          <w:szCs w:val="39"/>
          <w:shd w:val="clear" w:color="auto" w:fill="FFFFFF"/>
        </w:rPr>
        <w:t>申请国家司法救助指南</w:t>
      </w:r>
    </w:p>
    <w:p w:rsidR="00CA43C7" w:rsidRPr="00CA43C7" w:rsidRDefault="00CA43C7" w:rsidP="00CA43C7">
      <w:pPr>
        <w:pStyle w:val="afa"/>
        <w:shd w:val="clear" w:color="auto" w:fill="FFFFFF"/>
        <w:spacing w:before="0" w:beforeAutospacing="0" w:after="0" w:afterAutospacing="0" w:line="300" w:lineRule="exact"/>
        <w:ind w:firstLineChars="200" w:firstLine="480"/>
        <w:jc w:val="center"/>
        <w:rPr>
          <w:rFonts w:ascii="微软雅黑" w:eastAsia="微软雅黑" w:hAnsi="微软雅黑"/>
          <w:color w:val="004564"/>
          <w:shd w:val="clear" w:color="auto" w:fill="FFFFFF"/>
        </w:rPr>
      </w:pP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根据《中华人民共和国国家赔偿法》、《人民检察院国家赔偿工作规定》等规定，当事人向人民检察院申请国家赔偿监督应当注意以下事项：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一、人民检察院受理国家赔偿监督案件范围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1.不服人民法院赔偿委员会作出的刑事赔偿决定；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2.不服人民法院赔偿委员会作出的民事、行政诉讼赔偿决定；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3.不服人民法院作出的行政赔偿判决、裁定。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二、最高人民检察院受理国家赔偿监督案件范围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1.已经发生法律效力的省（自治区、直辖市）高级人民法院、最高人民法院国家赔偿委员会决定书；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2.已经发生法律效力的省（自治区、直辖市）高级人民法院、最高人民法院行政赔偿判决、裁定书；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3.已经发生法律效力的省（自治区、直辖市）人民检察院《赔偿监督申请审查结果通知书》、《赔偿监督案件审查结果通知书》。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三、申请国家赔偿监督应当提交的材料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（一）监督申请书（根据当事人人数提交份数）。监督申请书应当记明下列事项：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1.申请人的姓名、性别、年龄、民族、职业、工作单位、住所、有效联系方式，法人或者其他组织的名称、住所和法定代表人或者主要负责人的姓名、职务、有效联系方式；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2.其他当事人的姓名、性别、工作单位、住所、有效联系方式等信息，法人或者其他组织的名称、住所、负责人、有效联系方式等信息；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3.申请监督请求和所依据的事实与理由。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（二）申请人身份证明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1.赔偿请求人或者赔偿义务机关有权向人民检察院提出监督申请。赔偿请求人死亡或者其主体资格终止的，其权利义务承继者可以依法提出监督申请；赔偿义务机关被撤销或者职权变更的，继续行使其职权的机关可以依法提出监督申请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2.申请人为自然人的，应当提交与原件核对无误的身份证复印件；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3.申请人为法人或者其他组织的，应当提交与原件核对无误的营业执照副本、组织机构代码证复印件，并在复印件上加盖单位公章；同时提交加盖单位公章的法定代表人身份证明文件、与原件核对无误的法定代表人身份证明复印件。提出申请的法人或者其他组织已经终止的，应当确定其权利义务承继人为申请人，不确定的，不予受理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4、申请人、法定代理人可以委托一至二人作为代理人代为申请监督。申请监督代理人的范围包括：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①律师、基层法律服务工作者；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②赔偿请求人的近亲属或者工作人员；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 </w:t>
      </w: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③赔偿请求人所在社区、单位以及有关社会团体推荐的公民。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赔偿义务机关可以委托本机关工作人员、法律顾问、律师一至二人代为申诉。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委托代理人为律师的，应当提交与原件核对无误的律师执业证书复印件和律师事务所证明、授权委托书原件；委托代理人为其他人的，应当提交授权委托书和代理人身份证明。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（三）相关法律文书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与原件核对无误的所有裁判文书复印件。</w:t>
      </w:r>
    </w:p>
    <w:p w:rsidR="006F1F5F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（四）证据材料</w:t>
      </w:r>
    </w:p>
    <w:p w:rsidR="00CA43C7" w:rsidRPr="003F4C01" w:rsidRDefault="006F1F5F" w:rsidP="003F4C01">
      <w:pPr>
        <w:pStyle w:val="afa"/>
        <w:spacing w:before="0" w:beforeAutospacing="0" w:after="0" w:afterAutospacing="0" w:line="320" w:lineRule="exact"/>
        <w:ind w:firstLineChars="200" w:firstLine="440"/>
        <w:rPr>
          <w:rFonts w:ascii="微软雅黑" w:eastAsia="微软雅黑" w:hAnsi="微软雅黑"/>
          <w:color w:val="000000"/>
          <w:sz w:val="22"/>
          <w:szCs w:val="22"/>
        </w:rPr>
      </w:pPr>
      <w:r w:rsidRPr="003F4C01">
        <w:rPr>
          <w:rFonts w:ascii="微软雅黑" w:eastAsia="微软雅黑" w:hAnsi="微软雅黑" w:hint="eastAsia"/>
          <w:color w:val="000000"/>
          <w:sz w:val="22"/>
          <w:szCs w:val="22"/>
        </w:rPr>
        <w:t>证据材料应附证据清单（注明名称、页数），说明证据来源及证明的内容。申请监督材料不齐备的，申请人应当在限定的期限内一次性补齐，逾期未补齐的，视为撤回监督申请。</w:t>
      </w:r>
    </w:p>
    <w:sectPr w:rsidR="00CA43C7" w:rsidRPr="003F4C01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AE" w:rsidRDefault="00D41DAE" w:rsidP="003B2256">
      <w:r>
        <w:separator/>
      </w:r>
    </w:p>
  </w:endnote>
  <w:endnote w:type="continuationSeparator" w:id="0">
    <w:p w:rsidR="00D41DAE" w:rsidRDefault="00D41DAE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36333F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36333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24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3633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633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633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36333F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36333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3633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633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F4C0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3633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AE" w:rsidRDefault="00D41DAE" w:rsidP="003B2256">
      <w:r>
        <w:separator/>
      </w:r>
    </w:p>
  </w:footnote>
  <w:footnote w:type="continuationSeparator" w:id="0">
    <w:p w:rsidR="00D41DAE" w:rsidRDefault="00D41DAE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143413"/>
    <w:rsid w:val="00192CC6"/>
    <w:rsid w:val="00193097"/>
    <w:rsid w:val="00290080"/>
    <w:rsid w:val="00323D76"/>
    <w:rsid w:val="0036333F"/>
    <w:rsid w:val="003B2256"/>
    <w:rsid w:val="003F4C01"/>
    <w:rsid w:val="004064E8"/>
    <w:rsid w:val="00554EB8"/>
    <w:rsid w:val="00595A4E"/>
    <w:rsid w:val="0064282F"/>
    <w:rsid w:val="00690873"/>
    <w:rsid w:val="006F1F5F"/>
    <w:rsid w:val="007630C3"/>
    <w:rsid w:val="00793835"/>
    <w:rsid w:val="007B0DAB"/>
    <w:rsid w:val="007F098B"/>
    <w:rsid w:val="00803A63"/>
    <w:rsid w:val="00872005"/>
    <w:rsid w:val="00896603"/>
    <w:rsid w:val="00913EAC"/>
    <w:rsid w:val="00984D89"/>
    <w:rsid w:val="009969A5"/>
    <w:rsid w:val="009E1211"/>
    <w:rsid w:val="00B0614B"/>
    <w:rsid w:val="00BC3568"/>
    <w:rsid w:val="00CA43C7"/>
    <w:rsid w:val="00CF39F7"/>
    <w:rsid w:val="00D41DAE"/>
    <w:rsid w:val="00D619CC"/>
    <w:rsid w:val="00D771C4"/>
    <w:rsid w:val="00DB626D"/>
    <w:rsid w:val="00DB67AA"/>
    <w:rsid w:val="00DD58FE"/>
    <w:rsid w:val="00F20EB7"/>
    <w:rsid w:val="00F96AE7"/>
    <w:rsid w:val="00FA5538"/>
    <w:rsid w:val="00FC2AD6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unhideWhenUsed/>
    <w:rsid w:val="00DB62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b">
    <w:name w:val="Strong"/>
    <w:basedOn w:val="a0"/>
    <w:uiPriority w:val="22"/>
    <w:qFormat/>
    <w:rsid w:val="00DB6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41</TotalTime>
  <Pages>1</Pages>
  <Words>180</Words>
  <Characters>1030</Characters>
  <Application>Microsoft Office Word</Application>
  <DocSecurity>0</DocSecurity>
  <Lines>8</Lines>
  <Paragraphs>2</Paragraphs>
  <ScaleCrop>false</ScaleCrop>
  <Company>Newdaxie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Zhanglb</cp:lastModifiedBy>
  <cp:revision>3</cp:revision>
  <dcterms:created xsi:type="dcterms:W3CDTF">2017-11-02T15:25:00Z</dcterms:created>
  <dcterms:modified xsi:type="dcterms:W3CDTF">2024-12-10T13:48:00Z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