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5C" w:rsidRDefault="00416E5C" w:rsidP="005615A1">
      <w:pPr>
        <w:pStyle w:val="contentfont"/>
        <w:shd w:val="clear" w:color="auto" w:fill="FFFFFF"/>
        <w:spacing w:before="0" w:beforeAutospacing="0" w:after="0" w:afterAutospacing="0" w:line="360" w:lineRule="exact"/>
        <w:jc w:val="both"/>
        <w:rPr>
          <w:rFonts w:ascii="微软雅黑" w:eastAsia="微软雅黑" w:hAnsi="微软雅黑"/>
          <w:color w:val="000000"/>
        </w:rPr>
      </w:pPr>
    </w:p>
    <w:p w:rsidR="005615A1" w:rsidRPr="00941C19" w:rsidRDefault="005615A1" w:rsidP="005615A1">
      <w:pPr>
        <w:pStyle w:val="contentfont"/>
        <w:shd w:val="clear" w:color="auto" w:fill="FFFFFF"/>
        <w:spacing w:before="0" w:beforeAutospacing="0" w:after="0" w:afterAutospacing="0" w:line="360" w:lineRule="exact"/>
        <w:jc w:val="both"/>
        <w:rPr>
          <w:rFonts w:ascii="微软雅黑" w:eastAsia="微软雅黑" w:hAnsi="微软雅黑"/>
          <w:color w:val="000000"/>
        </w:rPr>
      </w:pPr>
      <w:r w:rsidRPr="00941C19">
        <w:rPr>
          <w:rFonts w:ascii="微软雅黑" w:eastAsia="微软雅黑" w:hAnsi="微软雅黑"/>
          <w:color w:val="000000"/>
        </w:rPr>
        <w:t>-----------------------------------------------------------------------</w:t>
      </w:r>
      <w:r>
        <w:rPr>
          <w:rFonts w:ascii="微软雅黑" w:eastAsia="微软雅黑" w:hAnsi="微软雅黑"/>
          <w:color w:val="000000"/>
        </w:rPr>
        <w:t>-------------</w:t>
      </w:r>
      <w:r w:rsidRPr="00941C19">
        <w:rPr>
          <w:rFonts w:ascii="微软雅黑" w:eastAsia="微软雅黑" w:hAnsi="微软雅黑"/>
          <w:color w:val="000000"/>
        </w:rPr>
        <w:t>-----------</w:t>
      </w:r>
    </w:p>
    <w:p w:rsidR="005615A1" w:rsidRPr="005615A1" w:rsidRDefault="005615A1" w:rsidP="00941C19">
      <w:pPr>
        <w:pStyle w:val="contentfont"/>
        <w:shd w:val="clear" w:color="auto" w:fill="FFFFFF"/>
        <w:spacing w:before="0" w:beforeAutospacing="0" w:after="0" w:afterAutospacing="0" w:line="360" w:lineRule="exact"/>
        <w:jc w:val="both"/>
        <w:rPr>
          <w:rFonts w:ascii="微软雅黑" w:eastAsia="微软雅黑" w:hAnsi="微软雅黑"/>
          <w:b/>
          <w:color w:val="0000FF"/>
          <w:sz w:val="28"/>
          <w:szCs w:val="28"/>
        </w:rPr>
      </w:pPr>
      <w:r w:rsidRPr="005615A1">
        <w:rPr>
          <w:rFonts w:ascii="微软雅黑" w:eastAsia="微软雅黑" w:hAnsi="微软雅黑" w:hint="eastAsia"/>
          <w:b/>
          <w:color w:val="0000FF"/>
          <w:sz w:val="28"/>
          <w:szCs w:val="28"/>
        </w:rPr>
        <w:t>【支持当事人</w:t>
      </w:r>
      <w:r w:rsidR="00036791">
        <w:rPr>
          <w:rFonts w:ascii="微软雅黑" w:eastAsia="微软雅黑" w:hAnsi="微软雅黑" w:hint="eastAsia"/>
          <w:b/>
          <w:color w:val="0000FF"/>
          <w:sz w:val="28"/>
          <w:szCs w:val="28"/>
        </w:rPr>
        <w:t>对</w:t>
      </w:r>
      <w:r>
        <w:rPr>
          <w:rFonts w:ascii="微软雅黑" w:eastAsia="微软雅黑" w:hAnsi="微软雅黑" w:hint="eastAsia"/>
          <w:b/>
          <w:color w:val="0000FF"/>
          <w:sz w:val="28"/>
          <w:szCs w:val="28"/>
        </w:rPr>
        <w:t>财产分配方案</w:t>
      </w:r>
      <w:r w:rsidRPr="005615A1">
        <w:rPr>
          <w:rFonts w:ascii="微软雅黑" w:eastAsia="微软雅黑" w:hAnsi="微软雅黑" w:hint="eastAsia"/>
          <w:b/>
          <w:color w:val="0000FF"/>
          <w:sz w:val="28"/>
          <w:szCs w:val="28"/>
        </w:rPr>
        <w:t>观点的相关</w:t>
      </w:r>
      <w:r w:rsidR="00036791">
        <w:rPr>
          <w:rFonts w:ascii="微软雅黑" w:eastAsia="微软雅黑" w:hAnsi="微软雅黑" w:hint="eastAsia"/>
          <w:b/>
          <w:color w:val="0000FF"/>
          <w:sz w:val="28"/>
          <w:szCs w:val="28"/>
        </w:rPr>
        <w:t>司法</w:t>
      </w:r>
      <w:r w:rsidRPr="005615A1">
        <w:rPr>
          <w:rFonts w:ascii="微软雅黑" w:eastAsia="微软雅黑" w:hAnsi="微软雅黑" w:hint="eastAsia"/>
          <w:b/>
          <w:color w:val="0000FF"/>
          <w:sz w:val="28"/>
          <w:szCs w:val="28"/>
        </w:rPr>
        <w:t>依据】</w:t>
      </w:r>
    </w:p>
    <w:p w:rsidR="00CD1C6A" w:rsidRPr="00941C19" w:rsidRDefault="00CD1C6A" w:rsidP="00941C19">
      <w:pPr>
        <w:pStyle w:val="contentfont"/>
        <w:shd w:val="clear" w:color="auto" w:fill="FFFFFF"/>
        <w:spacing w:before="0" w:beforeAutospacing="0" w:after="0" w:afterAutospacing="0" w:line="360" w:lineRule="exact"/>
        <w:jc w:val="both"/>
        <w:rPr>
          <w:rFonts w:ascii="微软雅黑" w:eastAsia="微软雅黑" w:hAnsi="微软雅黑"/>
          <w:color w:val="000000"/>
        </w:rPr>
      </w:pPr>
      <w:r w:rsidRPr="00941C19">
        <w:rPr>
          <w:rFonts w:ascii="微软雅黑" w:eastAsia="微软雅黑" w:hAnsi="微软雅黑"/>
          <w:color w:val="000000"/>
        </w:rPr>
        <w:t>--------------------------------------------------------------</w:t>
      </w:r>
      <w:r w:rsidR="00754DFA" w:rsidRPr="00941C19">
        <w:rPr>
          <w:rFonts w:ascii="微软雅黑" w:eastAsia="微软雅黑" w:hAnsi="微软雅黑"/>
          <w:color w:val="000000"/>
        </w:rPr>
        <w:t>---------</w:t>
      </w:r>
      <w:r w:rsidR="00941C19">
        <w:rPr>
          <w:rFonts w:ascii="微软雅黑" w:eastAsia="微软雅黑" w:hAnsi="微软雅黑"/>
          <w:color w:val="000000"/>
        </w:rPr>
        <w:t>-------------</w:t>
      </w:r>
      <w:r w:rsidR="00754DFA" w:rsidRPr="00941C19">
        <w:rPr>
          <w:rFonts w:ascii="微软雅黑" w:eastAsia="微软雅黑" w:hAnsi="微软雅黑"/>
          <w:color w:val="000000"/>
        </w:rPr>
        <w:t>----------</w:t>
      </w:r>
      <w:r w:rsidRPr="00941C19">
        <w:rPr>
          <w:rFonts w:ascii="微软雅黑" w:eastAsia="微软雅黑" w:hAnsi="微软雅黑"/>
          <w:color w:val="000000"/>
        </w:rPr>
        <w:t>-</w:t>
      </w:r>
    </w:p>
    <w:p w:rsidR="00603E1C" w:rsidRPr="00941C19" w:rsidRDefault="00CD1C6A" w:rsidP="00941C19">
      <w:pPr>
        <w:spacing w:line="360" w:lineRule="exact"/>
        <w:ind w:firstLineChars="200" w:firstLine="480"/>
        <w:rPr>
          <w:rFonts w:ascii="微软雅黑" w:eastAsia="微软雅黑" w:hAnsi="微软雅黑"/>
          <w:sz w:val="24"/>
          <w:szCs w:val="24"/>
        </w:rPr>
      </w:pPr>
      <w:r w:rsidRPr="00941C19">
        <w:rPr>
          <w:rFonts w:ascii="微软雅黑" w:eastAsia="微软雅黑" w:hAnsi="微软雅黑" w:hint="eastAsia"/>
          <w:color w:val="FF0000"/>
          <w:sz w:val="24"/>
          <w:szCs w:val="24"/>
        </w:rPr>
        <w:t>【</w:t>
      </w:r>
      <w:r w:rsidRPr="00941C19">
        <w:rPr>
          <w:rFonts w:ascii="微软雅黑" w:eastAsia="微软雅黑" w:hAnsi="微软雅黑" w:cs="仿宋_GB2312"/>
          <w:color w:val="FF0000"/>
          <w:sz w:val="24"/>
          <w:szCs w:val="24"/>
        </w:rPr>
        <w:t>支付迟延履行金</w:t>
      </w:r>
      <w:r w:rsidR="002F7A6A" w:rsidRPr="00941C19">
        <w:rPr>
          <w:rFonts w:ascii="微软雅黑" w:eastAsia="微软雅黑" w:hAnsi="微软雅黑" w:cs="仿宋_GB2312"/>
          <w:color w:val="FF0000"/>
          <w:sz w:val="24"/>
          <w:szCs w:val="24"/>
        </w:rPr>
        <w:t>法律依据</w:t>
      </w:r>
      <w:r w:rsidRPr="00941C19">
        <w:rPr>
          <w:rFonts w:ascii="微软雅黑" w:eastAsia="微软雅黑" w:hAnsi="微软雅黑" w:hint="eastAsia"/>
          <w:color w:val="FF0000"/>
          <w:sz w:val="24"/>
          <w:szCs w:val="24"/>
        </w:rPr>
        <w:t>】</w:t>
      </w:r>
      <w:r w:rsidRPr="00941C19">
        <w:rPr>
          <w:rFonts w:ascii="微软雅黑" w:eastAsia="微软雅黑" w:hAnsi="微软雅黑" w:hint="eastAsia"/>
          <w:sz w:val="24"/>
          <w:szCs w:val="24"/>
        </w:rPr>
        <w:t>依据《</w:t>
      </w:r>
      <w:r w:rsidRPr="005615A1">
        <w:rPr>
          <w:rFonts w:ascii="微软雅黑" w:eastAsia="微软雅黑" w:hAnsi="微软雅黑" w:hint="eastAsia"/>
          <w:b/>
          <w:sz w:val="24"/>
          <w:szCs w:val="24"/>
        </w:rPr>
        <w:t>中华人民共和国民事诉讼法</w:t>
      </w:r>
      <w:r w:rsidRPr="00941C19">
        <w:rPr>
          <w:rFonts w:ascii="微软雅黑" w:eastAsia="微软雅黑" w:hAnsi="微软雅黑" w:hint="eastAsia"/>
          <w:sz w:val="24"/>
          <w:szCs w:val="24"/>
        </w:rPr>
        <w:t>》（202</w:t>
      </w:r>
      <w:r w:rsidR="00603E1C" w:rsidRPr="00941C19">
        <w:rPr>
          <w:rFonts w:ascii="微软雅黑" w:eastAsia="微软雅黑" w:hAnsi="微软雅黑" w:hint="eastAsia"/>
          <w:sz w:val="24"/>
          <w:szCs w:val="24"/>
        </w:rPr>
        <w:t>3</w:t>
      </w:r>
      <w:r w:rsidRPr="00941C19">
        <w:rPr>
          <w:rFonts w:ascii="微软雅黑" w:eastAsia="微软雅黑" w:hAnsi="微软雅黑" w:hint="eastAsia"/>
          <w:sz w:val="24"/>
          <w:szCs w:val="24"/>
        </w:rPr>
        <w:t>年</w:t>
      </w:r>
      <w:r w:rsidR="00603E1C" w:rsidRPr="00941C19">
        <w:rPr>
          <w:rFonts w:ascii="微软雅黑" w:eastAsia="微软雅黑" w:hAnsi="微软雅黑" w:hint="eastAsia"/>
          <w:sz w:val="24"/>
          <w:szCs w:val="24"/>
        </w:rPr>
        <w:t>9</w:t>
      </w:r>
      <w:r w:rsidRPr="00941C19">
        <w:rPr>
          <w:rFonts w:ascii="微软雅黑" w:eastAsia="微软雅黑" w:hAnsi="微软雅黑" w:hint="eastAsia"/>
          <w:sz w:val="24"/>
          <w:szCs w:val="24"/>
        </w:rPr>
        <w:t>月</w:t>
      </w:r>
      <w:r w:rsidR="00603E1C" w:rsidRPr="00941C19">
        <w:rPr>
          <w:rFonts w:ascii="微软雅黑" w:eastAsia="微软雅黑" w:hAnsi="微软雅黑" w:hint="eastAsia"/>
          <w:sz w:val="24"/>
          <w:szCs w:val="24"/>
        </w:rPr>
        <w:t>1</w:t>
      </w:r>
      <w:r w:rsidRPr="00941C19">
        <w:rPr>
          <w:rFonts w:ascii="微软雅黑" w:eastAsia="微软雅黑" w:hAnsi="微软雅黑" w:hint="eastAsia"/>
          <w:sz w:val="24"/>
          <w:szCs w:val="24"/>
        </w:rPr>
        <w:t>日修正）</w:t>
      </w:r>
      <w:r w:rsidR="000A5A1A" w:rsidRPr="00941C19">
        <w:rPr>
          <w:rFonts w:ascii="微软雅黑" w:eastAsia="微软雅黑" w:hAnsi="微软雅黑"/>
          <w:sz w:val="24"/>
          <w:szCs w:val="24"/>
        </w:rPr>
        <w:t>第</w:t>
      </w:r>
      <w:r w:rsidR="000A5A1A" w:rsidRPr="00EB0EAC">
        <w:rPr>
          <w:rFonts w:ascii="微软雅黑" w:eastAsia="微软雅黑" w:hAnsi="微软雅黑"/>
          <w:sz w:val="24"/>
          <w:szCs w:val="24"/>
        </w:rPr>
        <w:t>二百六十四</w:t>
      </w:r>
      <w:r w:rsidR="00EB0EAC">
        <w:rPr>
          <w:rFonts w:ascii="微软雅黑" w:eastAsia="微软雅黑" w:hAnsi="微软雅黑" w:hint="eastAsia"/>
          <w:sz w:val="24"/>
          <w:szCs w:val="24"/>
        </w:rPr>
        <w:t>条</w:t>
      </w:r>
      <w:r w:rsidRPr="00941C19">
        <w:rPr>
          <w:rFonts w:ascii="微软雅黑" w:eastAsia="微软雅黑" w:hAnsi="微软雅黑" w:hint="eastAsia"/>
          <w:sz w:val="24"/>
          <w:szCs w:val="24"/>
        </w:rPr>
        <w:t>规定：</w:t>
      </w:r>
      <w:r w:rsidR="00603E1C" w:rsidRPr="00941C19">
        <w:rPr>
          <w:rFonts w:ascii="微软雅黑" w:eastAsia="微软雅黑" w:hAnsi="微软雅黑"/>
          <w:sz w:val="24"/>
          <w:szCs w:val="24"/>
        </w:rPr>
        <w:t>被执行人未按判决、裁定和其他法律文书指定的期间履行给付金钱义务的，应当加倍支付迟延履行期间的债务利息。被执行人未按判决、裁定和其他法律文书指定的期间履行其他义务的，应当支付迟延履行金。</w:t>
      </w:r>
    </w:p>
    <w:p w:rsidR="009837C0" w:rsidRPr="00941C19" w:rsidRDefault="009837C0" w:rsidP="00941C19">
      <w:pPr>
        <w:pStyle w:val="a7"/>
        <w:spacing w:line="360" w:lineRule="exact"/>
        <w:jc w:val="left"/>
        <w:rPr>
          <w:rFonts w:ascii="微软雅黑" w:eastAsia="微软雅黑" w:hAnsi="微软雅黑" w:hint="default"/>
          <w:sz w:val="24"/>
          <w:szCs w:val="24"/>
        </w:rPr>
      </w:pPr>
      <w:r w:rsidRPr="00941C19">
        <w:rPr>
          <w:rFonts w:ascii="微软雅黑" w:eastAsia="微软雅黑" w:hAnsi="微软雅黑"/>
          <w:color w:val="FF0000"/>
          <w:sz w:val="24"/>
          <w:szCs w:val="24"/>
        </w:rPr>
        <w:t xml:space="preserve">    </w:t>
      </w:r>
      <w:r w:rsidR="00293ED6" w:rsidRPr="00941C19">
        <w:rPr>
          <w:rFonts w:ascii="微软雅黑" w:eastAsia="微软雅黑" w:hAnsi="微软雅黑"/>
          <w:sz w:val="24"/>
          <w:szCs w:val="24"/>
        </w:rPr>
        <w:t>同时</w:t>
      </w:r>
      <w:r w:rsidRPr="00941C19">
        <w:rPr>
          <w:rFonts w:ascii="微软雅黑" w:eastAsia="微软雅黑" w:hAnsi="微软雅黑"/>
          <w:sz w:val="24"/>
          <w:szCs w:val="24"/>
        </w:rPr>
        <w:t>依据《</w:t>
      </w:r>
      <w:r w:rsidRPr="005615A1">
        <w:rPr>
          <w:rFonts w:ascii="微软雅黑" w:eastAsia="微软雅黑" w:hAnsi="微软雅黑"/>
          <w:b/>
          <w:sz w:val="24"/>
          <w:szCs w:val="24"/>
        </w:rPr>
        <w:t>最高人民法院关于执行程序中计算迟延履行期间的债务利息适用法律若干问题的解释》</w:t>
      </w:r>
      <w:r w:rsidRPr="00941C19">
        <w:rPr>
          <w:rFonts w:ascii="微软雅黑" w:eastAsia="微软雅黑" w:hAnsi="微软雅黑"/>
          <w:sz w:val="24"/>
          <w:szCs w:val="24"/>
        </w:rPr>
        <w:t>（法释〔2014〕8号）第一条</w:t>
      </w:r>
      <w:r w:rsidR="00EF7E9B" w:rsidRPr="00941C19">
        <w:rPr>
          <w:rFonts w:ascii="微软雅黑" w:eastAsia="微软雅黑" w:hAnsi="微软雅黑"/>
          <w:sz w:val="24"/>
          <w:szCs w:val="24"/>
        </w:rPr>
        <w:t>、第二条</w:t>
      </w:r>
      <w:r w:rsidRPr="00941C19">
        <w:rPr>
          <w:rFonts w:ascii="微软雅黑" w:eastAsia="微软雅黑" w:hAnsi="微软雅黑"/>
          <w:sz w:val="24"/>
          <w:szCs w:val="24"/>
        </w:rPr>
        <w:t>规定</w:t>
      </w:r>
      <w:r w:rsidR="006245BD" w:rsidRPr="00941C19">
        <w:rPr>
          <w:rFonts w:ascii="微软雅黑" w:eastAsia="微软雅黑" w:hAnsi="微软雅黑"/>
          <w:sz w:val="24"/>
          <w:szCs w:val="24"/>
        </w:rPr>
        <w:t>：</w:t>
      </w:r>
    </w:p>
    <w:p w:rsidR="00B73077" w:rsidRPr="00941C19" w:rsidRDefault="00B73077" w:rsidP="00941C19">
      <w:pPr>
        <w:pStyle w:val="a8"/>
        <w:spacing w:line="360" w:lineRule="exact"/>
        <w:ind w:firstLine="480"/>
        <w:rPr>
          <w:rFonts w:ascii="微软雅黑" w:eastAsia="微软雅黑" w:hAnsi="微软雅黑"/>
          <w:sz w:val="24"/>
          <w:szCs w:val="24"/>
        </w:rPr>
      </w:pPr>
      <w:r w:rsidRPr="00941C19">
        <w:rPr>
          <w:rStyle w:val="a9"/>
          <w:rFonts w:ascii="微软雅黑" w:eastAsia="微软雅黑" w:hAnsi="微软雅黑" w:hint="eastAsia"/>
          <w:sz w:val="24"/>
          <w:szCs w:val="24"/>
        </w:rPr>
        <w:t>第一条</w:t>
      </w:r>
      <w:r w:rsidR="006245BD" w:rsidRPr="00941C19">
        <w:rPr>
          <w:rFonts w:ascii="微软雅黑" w:eastAsia="微软雅黑" w:hAnsi="微软雅黑" w:hint="eastAsia"/>
          <w:sz w:val="24"/>
          <w:szCs w:val="24"/>
        </w:rPr>
        <w:t>：</w:t>
      </w:r>
      <w:r w:rsidRPr="00941C19">
        <w:rPr>
          <w:rFonts w:ascii="微软雅黑" w:eastAsia="微软雅黑" w:hAnsi="微软雅黑" w:hint="eastAsia"/>
          <w:sz w:val="24"/>
          <w:szCs w:val="24"/>
        </w:rPr>
        <w:t>根据</w:t>
      </w:r>
      <w:r w:rsidR="006245BD" w:rsidRPr="00941C19">
        <w:rPr>
          <w:rFonts w:ascii="微软雅黑" w:eastAsia="微软雅黑" w:hAnsi="微软雅黑" w:hint="eastAsia"/>
          <w:sz w:val="24"/>
          <w:szCs w:val="24"/>
        </w:rPr>
        <w:t>《</w:t>
      </w:r>
      <w:r w:rsidR="006245BD" w:rsidRPr="005615A1">
        <w:rPr>
          <w:rFonts w:ascii="微软雅黑" w:eastAsia="微软雅黑" w:hAnsi="微软雅黑" w:hint="eastAsia"/>
          <w:b/>
          <w:sz w:val="24"/>
          <w:szCs w:val="24"/>
        </w:rPr>
        <w:t>中华人民共和国民事诉讼法</w:t>
      </w:r>
      <w:r w:rsidR="006245BD" w:rsidRPr="00941C19">
        <w:rPr>
          <w:rFonts w:ascii="微软雅黑" w:eastAsia="微软雅黑" w:hAnsi="微软雅黑" w:hint="eastAsia"/>
          <w:sz w:val="24"/>
          <w:szCs w:val="24"/>
        </w:rPr>
        <w:t>》</w:t>
      </w:r>
      <w:r w:rsidRPr="00941C19">
        <w:rPr>
          <w:rFonts w:ascii="微软雅黑" w:eastAsia="微软雅黑" w:hAnsi="微软雅黑" w:hint="eastAsia"/>
          <w:sz w:val="24"/>
          <w:szCs w:val="24"/>
        </w:rPr>
        <w:t>第二百五十三条规定加倍计算之后的迟延履行期间的债务利息，包括迟延履行期间的一般债务利息和加倍部分债务利息。（注:</w:t>
      </w:r>
      <w:r w:rsidR="006245BD" w:rsidRPr="00941C19">
        <w:rPr>
          <w:rFonts w:ascii="微软雅黑" w:eastAsia="微软雅黑" w:hAnsi="微软雅黑" w:hint="eastAsia"/>
          <w:sz w:val="24"/>
          <w:szCs w:val="24"/>
        </w:rPr>
        <w:t xml:space="preserve"> 最</w:t>
      </w:r>
      <w:r w:rsidRPr="00941C19">
        <w:rPr>
          <w:rFonts w:ascii="微软雅黑" w:eastAsia="微软雅黑" w:hAnsi="微软雅黑" w:hint="eastAsia"/>
          <w:sz w:val="24"/>
          <w:szCs w:val="24"/>
        </w:rPr>
        <w:t>新</w:t>
      </w:r>
      <w:r w:rsidR="006245BD" w:rsidRPr="00941C19">
        <w:rPr>
          <w:rFonts w:ascii="微软雅黑" w:eastAsia="微软雅黑" w:hAnsi="微软雅黑" w:hint="eastAsia"/>
          <w:sz w:val="24"/>
          <w:szCs w:val="24"/>
        </w:rPr>
        <w:t>版</w:t>
      </w:r>
      <w:r w:rsidRPr="00941C19">
        <w:rPr>
          <w:rFonts w:ascii="微软雅黑" w:eastAsia="微软雅黑" w:hAnsi="微软雅黑" w:hint="eastAsia"/>
          <w:sz w:val="24"/>
          <w:szCs w:val="24"/>
        </w:rPr>
        <w:t>法条</w:t>
      </w:r>
      <w:r w:rsidR="006245BD" w:rsidRPr="00941C19">
        <w:rPr>
          <w:rFonts w:ascii="微软雅黑" w:eastAsia="微软雅黑" w:hAnsi="微软雅黑" w:hint="eastAsia"/>
          <w:sz w:val="24"/>
          <w:szCs w:val="24"/>
        </w:rPr>
        <w:t>为</w:t>
      </w:r>
      <w:r w:rsidRPr="00941C19">
        <w:rPr>
          <w:rFonts w:ascii="微软雅黑" w:eastAsia="微软雅黑" w:hAnsi="微软雅黑" w:hint="eastAsia"/>
          <w:sz w:val="24"/>
          <w:szCs w:val="24"/>
        </w:rPr>
        <w:t>第264条）</w:t>
      </w:r>
    </w:p>
    <w:p w:rsidR="00B73077" w:rsidRPr="00EB0EAC" w:rsidRDefault="00B73077" w:rsidP="00941C19">
      <w:pPr>
        <w:pStyle w:val="a8"/>
        <w:spacing w:line="360" w:lineRule="exact"/>
        <w:ind w:firstLine="480"/>
        <w:rPr>
          <w:rFonts w:ascii="微软雅黑" w:eastAsia="微软雅黑" w:hAnsi="微软雅黑"/>
          <w:color w:val="FF0000"/>
          <w:sz w:val="24"/>
          <w:szCs w:val="24"/>
        </w:rPr>
      </w:pPr>
      <w:r w:rsidRPr="00EB0EAC">
        <w:rPr>
          <w:rFonts w:ascii="微软雅黑" w:eastAsia="微软雅黑" w:hAnsi="微软雅黑" w:hint="eastAsia"/>
          <w:color w:val="FF0000"/>
          <w:sz w:val="24"/>
          <w:szCs w:val="24"/>
        </w:rPr>
        <w:t>迟延履行期间的一般债务利息，根据生效法律文书确定的方法计算；生效法律文书未确定给付该利息的，不予计算。</w:t>
      </w:r>
    </w:p>
    <w:p w:rsidR="00B73077" w:rsidRPr="00941C19" w:rsidRDefault="00B73077" w:rsidP="00941C19">
      <w:pPr>
        <w:pStyle w:val="a8"/>
        <w:spacing w:line="360" w:lineRule="exact"/>
        <w:ind w:firstLine="480"/>
        <w:rPr>
          <w:rStyle w:val="a9"/>
          <w:rFonts w:ascii="微软雅黑" w:eastAsia="微软雅黑" w:hAnsi="微软雅黑"/>
          <w:sz w:val="24"/>
          <w:szCs w:val="24"/>
        </w:rPr>
      </w:pPr>
      <w:r w:rsidRPr="00941C19">
        <w:rPr>
          <w:rFonts w:ascii="微软雅黑" w:eastAsia="微软雅黑" w:hAnsi="微软雅黑" w:hint="eastAsia"/>
          <w:sz w:val="24"/>
          <w:szCs w:val="24"/>
        </w:rPr>
        <w:t>加倍部分债务利息的计算方法为：加倍部分债务利息=债务人尚未清偿的生效法律文书确定的除一般债务利息之外的金钱债务×日万分之一点七五×迟延履行期间。</w:t>
      </w:r>
    </w:p>
    <w:p w:rsidR="00B73077" w:rsidRPr="00941C19" w:rsidRDefault="00B73077" w:rsidP="00941C19">
      <w:pPr>
        <w:pStyle w:val="a8"/>
        <w:spacing w:line="360" w:lineRule="exact"/>
        <w:ind w:firstLine="480"/>
        <w:rPr>
          <w:rStyle w:val="a9"/>
          <w:rFonts w:ascii="微软雅黑" w:eastAsia="微软雅黑" w:hAnsi="微软雅黑"/>
          <w:sz w:val="24"/>
          <w:szCs w:val="24"/>
        </w:rPr>
      </w:pPr>
      <w:r w:rsidRPr="00941C19">
        <w:rPr>
          <w:rStyle w:val="a9"/>
          <w:rFonts w:ascii="微软雅黑" w:eastAsia="微软雅黑" w:hAnsi="微软雅黑" w:hint="eastAsia"/>
          <w:sz w:val="24"/>
          <w:szCs w:val="24"/>
        </w:rPr>
        <w:t>第二条</w:t>
      </w:r>
      <w:r w:rsidR="006245BD" w:rsidRPr="00941C19">
        <w:rPr>
          <w:rFonts w:ascii="微软雅黑" w:eastAsia="微软雅黑" w:hAnsi="微软雅黑" w:hint="eastAsia"/>
          <w:sz w:val="24"/>
          <w:szCs w:val="24"/>
        </w:rPr>
        <w:t>：</w:t>
      </w:r>
      <w:r w:rsidRPr="00941C19">
        <w:rPr>
          <w:rFonts w:ascii="微软雅黑" w:eastAsia="微软雅黑" w:hAnsi="微软雅黑" w:hint="eastAsia"/>
          <w:sz w:val="24"/>
          <w:szCs w:val="24"/>
        </w:rPr>
        <w:t>加倍部分债务利息自生效法律文书确定的履行期间届满之日起计算；生效法律文书确定分期履行的，自每次履行期间届满之日起计算；生效法律文书未确定履行期间的，自法律文书生效之日起计算。</w:t>
      </w:r>
    </w:p>
    <w:p w:rsidR="002D5290" w:rsidRPr="00941C19" w:rsidRDefault="002D5290" w:rsidP="00941C19">
      <w:pPr>
        <w:spacing w:line="360" w:lineRule="exact"/>
        <w:ind w:firstLine="360"/>
        <w:rPr>
          <w:rFonts w:ascii="微软雅黑" w:eastAsia="微软雅黑" w:hAnsi="微软雅黑"/>
          <w:sz w:val="24"/>
          <w:szCs w:val="24"/>
        </w:rPr>
      </w:pPr>
      <w:r w:rsidRPr="00941C19">
        <w:rPr>
          <w:rFonts w:ascii="微软雅黑" w:eastAsia="微软雅黑" w:hAnsi="微软雅黑" w:hint="eastAsia"/>
          <w:sz w:val="24"/>
          <w:szCs w:val="24"/>
        </w:rPr>
        <w:t>同时依据《</w:t>
      </w:r>
      <w:r w:rsidRPr="005615A1">
        <w:rPr>
          <w:rFonts w:ascii="微软雅黑" w:eastAsia="微软雅黑" w:hAnsi="微软雅黑" w:hint="eastAsia"/>
          <w:b/>
          <w:sz w:val="24"/>
          <w:szCs w:val="24"/>
        </w:rPr>
        <w:t>人民法院办理执行案件规范</w:t>
      </w:r>
      <w:r w:rsidRPr="00941C19">
        <w:rPr>
          <w:rFonts w:ascii="微软雅黑" w:eastAsia="微软雅黑" w:hAnsi="微软雅黑" w:hint="eastAsia"/>
          <w:sz w:val="24"/>
          <w:szCs w:val="24"/>
        </w:rPr>
        <w:t>》（第二版）第188条</w:t>
      </w:r>
      <w:r w:rsidRPr="00941C19">
        <w:rPr>
          <w:rFonts w:ascii="微软雅黑" w:eastAsia="微软雅黑" w:hAnsi="微软雅黑"/>
          <w:sz w:val="24"/>
          <w:szCs w:val="24"/>
        </w:rPr>
        <w:t>关于【</w:t>
      </w:r>
      <w:r w:rsidRPr="005615A1">
        <w:rPr>
          <w:rFonts w:ascii="微软雅黑" w:eastAsia="微软雅黑" w:hAnsi="微软雅黑"/>
          <w:b/>
          <w:sz w:val="24"/>
          <w:szCs w:val="24"/>
        </w:rPr>
        <w:t>未明示放弃迟延履行期间债务利息、迟延履行金的执行</w:t>
      </w:r>
      <w:r w:rsidRPr="00941C19">
        <w:rPr>
          <w:rFonts w:ascii="微软雅黑" w:eastAsia="微软雅黑" w:hAnsi="微软雅黑"/>
          <w:sz w:val="24"/>
          <w:szCs w:val="24"/>
        </w:rPr>
        <w:t>】的规定：申请执行人在执行立案时或执行过程中未明确表示放弃迟延履行期间债务利息或迟延履行金的，执行标的额包括迟延履行期间债务利息或迟延履行金。</w:t>
      </w:r>
    </w:p>
    <w:p w:rsidR="00FD2E5A" w:rsidRPr="00941C19" w:rsidRDefault="009837C0" w:rsidP="00941C19">
      <w:pPr>
        <w:pStyle w:val="a8"/>
        <w:spacing w:line="360" w:lineRule="exact"/>
        <w:ind w:firstLine="480"/>
        <w:jc w:val="left"/>
        <w:rPr>
          <w:rFonts w:ascii="微软雅黑" w:eastAsia="微软雅黑" w:hAnsi="微软雅黑"/>
          <w:color w:val="C00000"/>
          <w:sz w:val="24"/>
          <w:szCs w:val="24"/>
        </w:rPr>
      </w:pPr>
      <w:r w:rsidRPr="00941C19">
        <w:rPr>
          <w:rFonts w:ascii="微软雅黑" w:eastAsia="微软雅黑" w:hAnsi="微软雅黑" w:hint="eastAsia"/>
          <w:color w:val="FF0000"/>
          <w:sz w:val="24"/>
          <w:szCs w:val="24"/>
        </w:rPr>
        <w:t>【</w:t>
      </w:r>
      <w:r w:rsidR="00FD2E5A" w:rsidRPr="00941C19">
        <w:rPr>
          <w:rFonts w:ascii="微软雅黑" w:eastAsia="微软雅黑" w:hAnsi="微软雅黑" w:hint="eastAsia"/>
          <w:color w:val="FF0000"/>
          <w:sz w:val="24"/>
          <w:szCs w:val="24"/>
        </w:rPr>
        <w:t>执行财产分配</w:t>
      </w:r>
      <w:r w:rsidR="005615A1">
        <w:rPr>
          <w:rFonts w:ascii="微软雅黑" w:eastAsia="微软雅黑" w:hAnsi="微软雅黑" w:hint="eastAsia"/>
          <w:color w:val="FF0000"/>
          <w:sz w:val="24"/>
          <w:szCs w:val="24"/>
        </w:rPr>
        <w:t>时</w:t>
      </w:r>
      <w:r w:rsidR="00FD2E5A" w:rsidRPr="00941C19">
        <w:rPr>
          <w:rFonts w:ascii="微软雅黑" w:eastAsia="微软雅黑" w:hAnsi="微软雅黑" w:hint="eastAsia"/>
          <w:color w:val="FF0000"/>
          <w:sz w:val="24"/>
          <w:szCs w:val="24"/>
        </w:rPr>
        <w:t>需要计算加倍部分债务利息</w:t>
      </w:r>
      <w:r w:rsidR="005615A1">
        <w:rPr>
          <w:rFonts w:ascii="微软雅黑" w:eastAsia="微软雅黑" w:hAnsi="微软雅黑" w:hint="eastAsia"/>
          <w:color w:val="FF0000"/>
          <w:sz w:val="24"/>
          <w:szCs w:val="24"/>
        </w:rPr>
        <w:t>的法律依据</w:t>
      </w:r>
      <w:r w:rsidRPr="00941C19">
        <w:rPr>
          <w:rFonts w:ascii="微软雅黑" w:eastAsia="微软雅黑" w:hAnsi="微软雅黑" w:hint="eastAsia"/>
          <w:color w:val="FF0000"/>
          <w:sz w:val="24"/>
          <w:szCs w:val="24"/>
        </w:rPr>
        <w:t>】</w:t>
      </w:r>
      <w:r w:rsidRPr="00941C19">
        <w:rPr>
          <w:rFonts w:ascii="微软雅黑" w:eastAsia="微软雅黑" w:hAnsi="微软雅黑" w:hint="eastAsia"/>
          <w:sz w:val="24"/>
          <w:szCs w:val="24"/>
        </w:rPr>
        <w:t>依据</w:t>
      </w:r>
      <w:r w:rsidR="00FD2E5A" w:rsidRPr="00941C19">
        <w:rPr>
          <w:rFonts w:ascii="微软雅黑" w:eastAsia="微软雅黑" w:hAnsi="微软雅黑"/>
          <w:sz w:val="24"/>
          <w:szCs w:val="24"/>
        </w:rPr>
        <w:t>《</w:t>
      </w:r>
      <w:r w:rsidR="00FD2E5A" w:rsidRPr="005615A1">
        <w:rPr>
          <w:rFonts w:ascii="微软雅黑" w:eastAsia="微软雅黑" w:hAnsi="微软雅黑"/>
          <w:b/>
          <w:sz w:val="24"/>
          <w:szCs w:val="24"/>
        </w:rPr>
        <w:t>最高人民法院关于执行程序中计算迟延履行期间的债务利息适用法律若干问题的解释</w:t>
      </w:r>
      <w:r w:rsidR="00FD2E5A" w:rsidRPr="00941C19">
        <w:rPr>
          <w:rFonts w:ascii="微软雅黑" w:eastAsia="微软雅黑" w:hAnsi="微软雅黑"/>
          <w:sz w:val="24"/>
          <w:szCs w:val="24"/>
        </w:rPr>
        <w:t>》（</w:t>
      </w:r>
      <w:r w:rsidR="00FD2E5A" w:rsidRPr="00941C19">
        <w:rPr>
          <w:rFonts w:ascii="微软雅黑" w:eastAsia="微软雅黑" w:hAnsi="微软雅黑" w:hint="eastAsia"/>
          <w:sz w:val="24"/>
          <w:szCs w:val="24"/>
        </w:rPr>
        <w:t>法释〔2014〕8号</w:t>
      </w:r>
      <w:r w:rsidR="00FD2E5A" w:rsidRPr="00941C19">
        <w:rPr>
          <w:rFonts w:ascii="微软雅黑" w:eastAsia="微软雅黑" w:hAnsi="微软雅黑"/>
          <w:sz w:val="24"/>
          <w:szCs w:val="24"/>
        </w:rPr>
        <w:t>）</w:t>
      </w:r>
      <w:r w:rsidR="00FD2E5A" w:rsidRPr="00941C19">
        <w:rPr>
          <w:rStyle w:val="a9"/>
          <w:rFonts w:ascii="微软雅黑" w:eastAsia="微软雅黑" w:hAnsi="微软雅黑" w:hint="eastAsia"/>
          <w:sz w:val="24"/>
          <w:szCs w:val="24"/>
        </w:rPr>
        <w:t>第三条第一款之规定</w:t>
      </w:r>
      <w:r w:rsidR="00FD2E5A" w:rsidRPr="00941C19">
        <w:rPr>
          <w:rFonts w:ascii="微软雅黑" w:eastAsia="微软雅黑" w:hAnsi="微软雅黑" w:hint="eastAsia"/>
          <w:sz w:val="24"/>
          <w:szCs w:val="24"/>
        </w:rPr>
        <w:t>：加倍部分债务利息计算至被执行人履行完毕之日；被执行人分次履行的，相应部分的加倍部分债务利息计算至每次履行完毕之日。</w:t>
      </w:r>
    </w:p>
    <w:p w:rsidR="0010195C" w:rsidRPr="00941C19" w:rsidRDefault="0010195C" w:rsidP="00941C19">
      <w:pPr>
        <w:pStyle w:val="a8"/>
        <w:spacing w:line="360" w:lineRule="exact"/>
        <w:ind w:firstLine="480"/>
        <w:jc w:val="left"/>
        <w:rPr>
          <w:rFonts w:ascii="微软雅黑" w:eastAsia="微软雅黑" w:hAnsi="微软雅黑"/>
          <w:sz w:val="24"/>
          <w:szCs w:val="24"/>
        </w:rPr>
      </w:pPr>
      <w:r w:rsidRPr="00941C19">
        <w:rPr>
          <w:rFonts w:ascii="微软雅黑" w:eastAsia="微软雅黑" w:hAnsi="微软雅黑" w:hint="eastAsia"/>
          <w:color w:val="FF0000"/>
          <w:sz w:val="24"/>
          <w:szCs w:val="24"/>
        </w:rPr>
        <w:t>【债务清偿顺序</w:t>
      </w:r>
      <w:r w:rsidR="005615A1">
        <w:rPr>
          <w:rFonts w:ascii="微软雅黑" w:eastAsia="微软雅黑" w:hAnsi="微软雅黑" w:hint="eastAsia"/>
          <w:color w:val="FF0000"/>
          <w:sz w:val="24"/>
          <w:szCs w:val="24"/>
        </w:rPr>
        <w:t>的相关法律依据</w:t>
      </w:r>
      <w:r w:rsidRPr="00941C19">
        <w:rPr>
          <w:rFonts w:ascii="微软雅黑" w:eastAsia="微软雅黑" w:hAnsi="微软雅黑" w:hint="eastAsia"/>
          <w:color w:val="FF0000"/>
          <w:sz w:val="24"/>
          <w:szCs w:val="24"/>
        </w:rPr>
        <w:t>】</w:t>
      </w:r>
      <w:r w:rsidRPr="00941C19">
        <w:rPr>
          <w:rFonts w:ascii="微软雅黑" w:eastAsia="微软雅黑" w:hAnsi="微软雅黑" w:hint="eastAsia"/>
          <w:sz w:val="24"/>
          <w:szCs w:val="24"/>
        </w:rPr>
        <w:t>依据</w:t>
      </w:r>
      <w:r w:rsidRPr="00941C19">
        <w:rPr>
          <w:rFonts w:ascii="微软雅黑" w:eastAsia="微软雅黑" w:hAnsi="微软雅黑"/>
          <w:sz w:val="24"/>
          <w:szCs w:val="24"/>
        </w:rPr>
        <w:t>《</w:t>
      </w:r>
      <w:r w:rsidRPr="005615A1">
        <w:rPr>
          <w:rFonts w:ascii="微软雅黑" w:eastAsia="微软雅黑" w:hAnsi="微软雅黑"/>
          <w:b/>
          <w:sz w:val="24"/>
          <w:szCs w:val="24"/>
        </w:rPr>
        <w:t>最高人民法院关于执行程序中计算迟延履行期间的债务利息适用法律若干问题的解释</w:t>
      </w:r>
      <w:r w:rsidRPr="00941C19">
        <w:rPr>
          <w:rFonts w:ascii="微软雅黑" w:eastAsia="微软雅黑" w:hAnsi="微软雅黑"/>
          <w:sz w:val="24"/>
          <w:szCs w:val="24"/>
        </w:rPr>
        <w:t>》（</w:t>
      </w:r>
      <w:r w:rsidRPr="00941C19">
        <w:rPr>
          <w:rFonts w:ascii="微软雅黑" w:eastAsia="微软雅黑" w:hAnsi="微软雅黑" w:hint="eastAsia"/>
          <w:sz w:val="24"/>
          <w:szCs w:val="24"/>
        </w:rPr>
        <w:t>法释〔2014〕8号</w:t>
      </w:r>
      <w:r w:rsidRPr="00941C19">
        <w:rPr>
          <w:rFonts w:ascii="微软雅黑" w:eastAsia="微软雅黑" w:hAnsi="微软雅黑"/>
          <w:sz w:val="24"/>
          <w:szCs w:val="24"/>
        </w:rPr>
        <w:t>）</w:t>
      </w:r>
      <w:r w:rsidRPr="00941C19">
        <w:rPr>
          <w:rStyle w:val="a9"/>
          <w:rFonts w:ascii="微软雅黑" w:eastAsia="微软雅黑" w:hAnsi="微软雅黑" w:hint="eastAsia"/>
          <w:sz w:val="24"/>
          <w:szCs w:val="24"/>
        </w:rPr>
        <w:t>第四条之规定</w:t>
      </w:r>
      <w:r w:rsidRPr="00941C19">
        <w:rPr>
          <w:rFonts w:ascii="微软雅黑" w:eastAsia="微软雅黑" w:hAnsi="微软雅黑" w:hint="eastAsia"/>
          <w:sz w:val="24"/>
          <w:szCs w:val="24"/>
        </w:rPr>
        <w:t>：被执行人的财产不足以清偿全部债务的，应当先清偿生效法律文书确定的金钱债务，再清偿加倍部分债务利息，但当事人对清偿顺序另有约定的除外。</w:t>
      </w:r>
    </w:p>
    <w:p w:rsidR="0010195C" w:rsidRPr="00941C19" w:rsidRDefault="0010195C" w:rsidP="00941C19">
      <w:pPr>
        <w:spacing w:line="360" w:lineRule="exact"/>
        <w:ind w:firstLineChars="200" w:firstLine="480"/>
        <w:rPr>
          <w:rFonts w:ascii="微软雅黑" w:eastAsia="微软雅黑" w:hAnsi="微软雅黑"/>
          <w:sz w:val="24"/>
          <w:szCs w:val="24"/>
        </w:rPr>
      </w:pPr>
      <w:r w:rsidRPr="00941C19">
        <w:rPr>
          <w:rFonts w:ascii="微软雅黑" w:eastAsia="微软雅黑" w:hAnsi="微软雅黑" w:hint="eastAsia"/>
          <w:sz w:val="24"/>
          <w:szCs w:val="24"/>
        </w:rPr>
        <w:t>同时依据</w:t>
      </w:r>
      <w:r w:rsidRPr="00941C19">
        <w:rPr>
          <w:rFonts w:ascii="微软雅黑" w:eastAsia="微软雅黑" w:hAnsi="微软雅黑"/>
          <w:sz w:val="24"/>
          <w:szCs w:val="24"/>
        </w:rPr>
        <w:t>《</w:t>
      </w:r>
      <w:r w:rsidRPr="005615A1">
        <w:rPr>
          <w:rFonts w:ascii="微软雅黑" w:eastAsia="微软雅黑" w:hAnsi="微软雅黑"/>
          <w:b/>
          <w:sz w:val="24"/>
          <w:szCs w:val="24"/>
        </w:rPr>
        <w:t>中华人民共和国民法典</w:t>
      </w:r>
      <w:r w:rsidRPr="00941C19">
        <w:rPr>
          <w:rFonts w:ascii="微软雅黑" w:eastAsia="微软雅黑" w:hAnsi="微软雅黑"/>
          <w:sz w:val="24"/>
          <w:szCs w:val="24"/>
        </w:rPr>
        <w:t>》</w:t>
      </w:r>
      <w:r w:rsidRPr="00941C19">
        <w:rPr>
          <w:rFonts w:ascii="微软雅黑" w:eastAsia="微软雅黑" w:hAnsi="微软雅黑" w:cs="黑体"/>
          <w:sz w:val="24"/>
          <w:szCs w:val="24"/>
        </w:rPr>
        <w:t>第五百六十一条</w:t>
      </w:r>
      <w:r w:rsidRPr="00941C19">
        <w:rPr>
          <w:rFonts w:ascii="微软雅黑" w:eastAsia="微软雅黑" w:hAnsi="微软雅黑" w:cs="仿宋_GB2312" w:hint="eastAsia"/>
          <w:sz w:val="24"/>
          <w:szCs w:val="24"/>
        </w:rPr>
        <w:t>之规定：</w:t>
      </w:r>
      <w:r w:rsidRPr="00941C19">
        <w:rPr>
          <w:rFonts w:ascii="微软雅黑" w:eastAsia="微软雅黑" w:hAnsi="微软雅黑" w:cs="仿宋_GB2312"/>
          <w:sz w:val="24"/>
          <w:szCs w:val="24"/>
        </w:rPr>
        <w:t>债务人在履行主债务外还应当支付利息和实现债权的有关费用，其给付不足以清偿全部债务的，除当事人另有约定外，应当按照下列顺序履行：</w:t>
      </w:r>
    </w:p>
    <w:p w:rsidR="0010195C" w:rsidRPr="00941C19" w:rsidRDefault="0010195C" w:rsidP="00941C19">
      <w:pPr>
        <w:spacing w:line="360" w:lineRule="exact"/>
        <w:ind w:firstLineChars="200" w:firstLine="480"/>
        <w:rPr>
          <w:rFonts w:ascii="微软雅黑" w:eastAsia="微软雅黑" w:hAnsi="微软雅黑"/>
          <w:sz w:val="24"/>
          <w:szCs w:val="24"/>
        </w:rPr>
      </w:pPr>
      <w:r w:rsidRPr="00941C19">
        <w:rPr>
          <w:rFonts w:ascii="微软雅黑" w:eastAsia="微软雅黑" w:hAnsi="微软雅黑" w:cs="仿宋_GB2312"/>
          <w:sz w:val="24"/>
          <w:szCs w:val="24"/>
        </w:rPr>
        <w:t>（一）实现债权的有关费用；</w:t>
      </w:r>
    </w:p>
    <w:p w:rsidR="0010195C" w:rsidRPr="00941C19" w:rsidRDefault="0010195C" w:rsidP="00941C19">
      <w:pPr>
        <w:spacing w:line="360" w:lineRule="exact"/>
        <w:ind w:firstLineChars="200" w:firstLine="480"/>
        <w:rPr>
          <w:rFonts w:ascii="微软雅黑" w:eastAsia="微软雅黑" w:hAnsi="微软雅黑"/>
          <w:sz w:val="24"/>
          <w:szCs w:val="24"/>
        </w:rPr>
      </w:pPr>
      <w:r w:rsidRPr="00941C19">
        <w:rPr>
          <w:rFonts w:ascii="微软雅黑" w:eastAsia="微软雅黑" w:hAnsi="微软雅黑" w:cs="仿宋_GB2312"/>
          <w:sz w:val="24"/>
          <w:szCs w:val="24"/>
        </w:rPr>
        <w:t>（二）利息；</w:t>
      </w:r>
    </w:p>
    <w:p w:rsidR="0010195C" w:rsidRPr="00941C19" w:rsidRDefault="0010195C" w:rsidP="00941C19">
      <w:pPr>
        <w:spacing w:line="360" w:lineRule="exact"/>
        <w:ind w:firstLineChars="200" w:firstLine="480"/>
        <w:rPr>
          <w:rFonts w:ascii="微软雅黑" w:eastAsia="微软雅黑" w:hAnsi="微软雅黑"/>
          <w:sz w:val="24"/>
          <w:szCs w:val="24"/>
        </w:rPr>
      </w:pPr>
      <w:r w:rsidRPr="00941C19">
        <w:rPr>
          <w:rFonts w:ascii="微软雅黑" w:eastAsia="微软雅黑" w:hAnsi="微软雅黑" w:cs="仿宋_GB2312"/>
          <w:sz w:val="24"/>
          <w:szCs w:val="24"/>
        </w:rPr>
        <w:t>（三）主债务。</w:t>
      </w:r>
    </w:p>
    <w:p w:rsidR="00C23F27" w:rsidRPr="00941C19" w:rsidRDefault="00C23F27" w:rsidP="00941C19">
      <w:pPr>
        <w:pStyle w:val="contentfont"/>
        <w:shd w:val="clear" w:color="auto" w:fill="FFFFFF"/>
        <w:spacing w:before="0" w:beforeAutospacing="0" w:after="0" w:afterAutospacing="0" w:line="360" w:lineRule="exact"/>
        <w:jc w:val="both"/>
        <w:rPr>
          <w:rFonts w:ascii="微软雅黑" w:eastAsia="微软雅黑" w:hAnsi="微软雅黑"/>
          <w:color w:val="000000"/>
        </w:rPr>
      </w:pPr>
    </w:p>
    <w:p w:rsidR="00CD1C6A" w:rsidRPr="00941C19" w:rsidRDefault="00941C19" w:rsidP="00941C19">
      <w:pPr>
        <w:pStyle w:val="contentfont"/>
        <w:shd w:val="clear" w:color="auto" w:fill="FFFFFF"/>
        <w:spacing w:before="0" w:beforeAutospacing="0" w:after="0" w:afterAutospacing="0" w:line="360" w:lineRule="exact"/>
        <w:jc w:val="both"/>
        <w:rPr>
          <w:rFonts w:ascii="微软雅黑" w:eastAsia="微软雅黑" w:hAnsi="微软雅黑"/>
          <w:color w:val="000000"/>
        </w:rPr>
      </w:pPr>
      <w:r>
        <w:rPr>
          <w:rFonts w:ascii="微软雅黑" w:eastAsia="微软雅黑" w:hAnsi="微软雅黑" w:hint="eastAsia"/>
          <w:color w:val="000000"/>
        </w:rPr>
        <w:t>------------------------------------------------------------------------------------------------</w:t>
      </w:r>
    </w:p>
    <w:sectPr w:rsidR="00CD1C6A" w:rsidRPr="00941C19" w:rsidSect="0053139A">
      <w:pgSz w:w="11906" w:h="16838"/>
      <w:pgMar w:top="720" w:right="1134" w:bottom="113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4A9" w:rsidRDefault="003B74A9" w:rsidP="00C5645A">
      <w:r>
        <w:separator/>
      </w:r>
    </w:p>
  </w:endnote>
  <w:endnote w:type="continuationSeparator" w:id="0">
    <w:p w:rsidR="003B74A9" w:rsidRDefault="003B74A9" w:rsidP="00C56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4A9" w:rsidRDefault="003B74A9" w:rsidP="00C5645A">
      <w:r>
        <w:separator/>
      </w:r>
    </w:p>
  </w:footnote>
  <w:footnote w:type="continuationSeparator" w:id="0">
    <w:p w:rsidR="003B74A9" w:rsidRDefault="003B74A9" w:rsidP="00C56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209"/>
    <w:rsid w:val="00036791"/>
    <w:rsid w:val="00052BD3"/>
    <w:rsid w:val="000A5A1A"/>
    <w:rsid w:val="0010195C"/>
    <w:rsid w:val="0013264C"/>
    <w:rsid w:val="00132947"/>
    <w:rsid w:val="00190839"/>
    <w:rsid w:val="001B5885"/>
    <w:rsid w:val="0021777A"/>
    <w:rsid w:val="002870C1"/>
    <w:rsid w:val="00293ED6"/>
    <w:rsid w:val="002D5290"/>
    <w:rsid w:val="002E04FE"/>
    <w:rsid w:val="002E51F8"/>
    <w:rsid w:val="002F7A6A"/>
    <w:rsid w:val="003B74A9"/>
    <w:rsid w:val="00401312"/>
    <w:rsid w:val="00416E5C"/>
    <w:rsid w:val="004770F8"/>
    <w:rsid w:val="004E0811"/>
    <w:rsid w:val="0053139A"/>
    <w:rsid w:val="005615A1"/>
    <w:rsid w:val="00576209"/>
    <w:rsid w:val="00603E1C"/>
    <w:rsid w:val="006245BD"/>
    <w:rsid w:val="00672A7C"/>
    <w:rsid w:val="006817D0"/>
    <w:rsid w:val="006F4765"/>
    <w:rsid w:val="006F5F93"/>
    <w:rsid w:val="00725368"/>
    <w:rsid w:val="007472BF"/>
    <w:rsid w:val="00754DFA"/>
    <w:rsid w:val="00784177"/>
    <w:rsid w:val="00790ED3"/>
    <w:rsid w:val="0079391F"/>
    <w:rsid w:val="007A2400"/>
    <w:rsid w:val="007A5AC3"/>
    <w:rsid w:val="008206ED"/>
    <w:rsid w:val="00843702"/>
    <w:rsid w:val="008C57ED"/>
    <w:rsid w:val="00941C19"/>
    <w:rsid w:val="00962506"/>
    <w:rsid w:val="0097416C"/>
    <w:rsid w:val="009837C0"/>
    <w:rsid w:val="009B77E9"/>
    <w:rsid w:val="00A332E7"/>
    <w:rsid w:val="00A47ED2"/>
    <w:rsid w:val="00A76D94"/>
    <w:rsid w:val="00B54838"/>
    <w:rsid w:val="00B73077"/>
    <w:rsid w:val="00B8186B"/>
    <w:rsid w:val="00B946E9"/>
    <w:rsid w:val="00B94BA0"/>
    <w:rsid w:val="00C23F27"/>
    <w:rsid w:val="00C33355"/>
    <w:rsid w:val="00C50D94"/>
    <w:rsid w:val="00C54DAC"/>
    <w:rsid w:val="00C5645A"/>
    <w:rsid w:val="00CD1C6A"/>
    <w:rsid w:val="00CE094A"/>
    <w:rsid w:val="00D62787"/>
    <w:rsid w:val="00DD3E47"/>
    <w:rsid w:val="00DF236F"/>
    <w:rsid w:val="00E00B51"/>
    <w:rsid w:val="00E232F9"/>
    <w:rsid w:val="00E34B1C"/>
    <w:rsid w:val="00E7269A"/>
    <w:rsid w:val="00EB0EAC"/>
    <w:rsid w:val="00EE013D"/>
    <w:rsid w:val="00EE6C0D"/>
    <w:rsid w:val="00EF19A5"/>
    <w:rsid w:val="00EF7E9B"/>
    <w:rsid w:val="00F03B2A"/>
    <w:rsid w:val="00F86115"/>
    <w:rsid w:val="00FB2E58"/>
    <w:rsid w:val="00FD2E5A"/>
    <w:rsid w:val="00FD41A5"/>
    <w:rsid w:val="00FE387D"/>
    <w:rsid w:val="00FE4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6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645A"/>
    <w:rPr>
      <w:sz w:val="18"/>
      <w:szCs w:val="18"/>
    </w:rPr>
  </w:style>
  <w:style w:type="paragraph" w:styleId="a4">
    <w:name w:val="footer"/>
    <w:basedOn w:val="a"/>
    <w:link w:val="Char0"/>
    <w:uiPriority w:val="99"/>
    <w:semiHidden/>
    <w:unhideWhenUsed/>
    <w:rsid w:val="00C564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645A"/>
    <w:rPr>
      <w:sz w:val="18"/>
      <w:szCs w:val="18"/>
    </w:rPr>
  </w:style>
  <w:style w:type="paragraph" w:customStyle="1" w:styleId="contentfont">
    <w:name w:val="contentfont"/>
    <w:basedOn w:val="a"/>
    <w:rsid w:val="0096250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53139A"/>
    <w:pPr>
      <w:ind w:firstLineChars="200" w:firstLine="420"/>
    </w:pPr>
  </w:style>
  <w:style w:type="paragraph" w:styleId="a6">
    <w:name w:val="Date"/>
    <w:basedOn w:val="a"/>
    <w:next w:val="a"/>
    <w:link w:val="Char1"/>
    <w:uiPriority w:val="99"/>
    <w:semiHidden/>
    <w:unhideWhenUsed/>
    <w:rsid w:val="00B946E9"/>
    <w:pPr>
      <w:ind w:leftChars="2500" w:left="100"/>
    </w:pPr>
  </w:style>
  <w:style w:type="character" w:customStyle="1" w:styleId="Char1">
    <w:name w:val="日期 Char"/>
    <w:basedOn w:val="a0"/>
    <w:link w:val="a6"/>
    <w:uiPriority w:val="99"/>
    <w:semiHidden/>
    <w:rsid w:val="00B946E9"/>
  </w:style>
  <w:style w:type="paragraph" w:customStyle="1" w:styleId="a7">
    <w:name w:val="标题名"/>
    <w:basedOn w:val="a"/>
    <w:qFormat/>
    <w:rsid w:val="009837C0"/>
    <w:pPr>
      <w:spacing w:line="560" w:lineRule="exact"/>
      <w:jc w:val="center"/>
    </w:pPr>
    <w:rPr>
      <w:rFonts w:ascii="宋体" w:eastAsia="宋体" w:hAnsi="宋体" w:cs="宋体" w:hint="eastAsia"/>
      <w:sz w:val="44"/>
      <w:szCs w:val="44"/>
    </w:rPr>
  </w:style>
  <w:style w:type="paragraph" w:customStyle="1" w:styleId="a8">
    <w:name w:val="正文字体"/>
    <w:basedOn w:val="a"/>
    <w:rsid w:val="00FD2E5A"/>
    <w:pPr>
      <w:spacing w:line="560" w:lineRule="exact"/>
      <w:ind w:firstLineChars="200" w:firstLine="640"/>
    </w:pPr>
    <w:rPr>
      <w:rFonts w:ascii="仿宋_GB2312" w:eastAsia="仿宋_GB2312" w:hAnsi="仿宋_GB2312" w:cs="仿宋_GB2312"/>
      <w:sz w:val="32"/>
      <w:szCs w:val="32"/>
    </w:rPr>
  </w:style>
  <w:style w:type="character" w:customStyle="1" w:styleId="a9">
    <w:name w:val="条文"/>
    <w:basedOn w:val="a0"/>
    <w:qFormat/>
    <w:rsid w:val="00FD2E5A"/>
    <w:rPr>
      <w:rFonts w:ascii="黑体" w:eastAsia="黑体" w:hAnsi="黑体" w:cs="黑体"/>
      <w:sz w:val="32"/>
      <w:szCs w:val="32"/>
    </w:rPr>
  </w:style>
  <w:style w:type="paragraph" w:styleId="aa">
    <w:name w:val="Normal (Web)"/>
    <w:basedOn w:val="a"/>
    <w:uiPriority w:val="99"/>
    <w:unhideWhenUsed/>
    <w:rsid w:val="009B77E9"/>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9B77E9"/>
    <w:rPr>
      <w:b/>
      <w:bCs/>
    </w:rPr>
  </w:style>
</w:styles>
</file>

<file path=word/webSettings.xml><?xml version="1.0" encoding="utf-8"?>
<w:webSettings xmlns:r="http://schemas.openxmlformats.org/officeDocument/2006/relationships" xmlns:w="http://schemas.openxmlformats.org/wordprocessingml/2006/main">
  <w:divs>
    <w:div w:id="76755437">
      <w:bodyDiv w:val="1"/>
      <w:marLeft w:val="0"/>
      <w:marRight w:val="0"/>
      <w:marTop w:val="0"/>
      <w:marBottom w:val="0"/>
      <w:divBdr>
        <w:top w:val="none" w:sz="0" w:space="0" w:color="auto"/>
        <w:left w:val="none" w:sz="0" w:space="0" w:color="auto"/>
        <w:bottom w:val="none" w:sz="0" w:space="0" w:color="auto"/>
        <w:right w:val="none" w:sz="0" w:space="0" w:color="auto"/>
      </w:divBdr>
    </w:div>
    <w:div w:id="16003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204</Words>
  <Characters>1169</Characters>
  <Application>Microsoft Office Word</Application>
  <DocSecurity>0</DocSecurity>
  <Lines>9</Lines>
  <Paragraphs>2</Paragraphs>
  <ScaleCrop>false</ScaleCrop>
  <Company>newdaxie</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38</cp:revision>
  <cp:lastPrinted>2024-03-13T08:46:00Z</cp:lastPrinted>
  <dcterms:created xsi:type="dcterms:W3CDTF">2024-03-12T11:38:00Z</dcterms:created>
  <dcterms:modified xsi:type="dcterms:W3CDTF">2024-11-22T08:21:00Z</dcterms:modified>
</cp:coreProperties>
</file>