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5D" w:rsidRDefault="00E03E5D" w:rsidP="00E03E5D">
      <w:pPr>
        <w:widowControl/>
        <w:shd w:val="clear" w:color="auto" w:fill="FFFFFF"/>
        <w:jc w:val="left"/>
        <w:rPr>
          <w:rFonts w:ascii="Helvetica" w:eastAsia="宋体" w:hAnsi="Helvetica" w:cs="宋体" w:hint="eastAsia"/>
          <w:kern w:val="0"/>
          <w:sz w:val="24"/>
          <w:szCs w:val="24"/>
        </w:rPr>
      </w:pPr>
    </w:p>
    <w:p w:rsidR="00E03E5D" w:rsidRPr="00E03E5D" w:rsidRDefault="00E03E5D" w:rsidP="00E03E5D">
      <w:pPr>
        <w:widowControl/>
        <w:shd w:val="clear" w:color="auto" w:fill="FFFFFF"/>
        <w:spacing w:before="100" w:beforeAutospacing="1" w:after="60"/>
        <w:jc w:val="left"/>
        <w:outlineLvl w:val="2"/>
        <w:rPr>
          <w:rFonts w:ascii="Helvetica" w:eastAsia="宋体" w:hAnsi="Helvetica" w:cs="宋体"/>
          <w:b/>
          <w:bCs/>
          <w:kern w:val="0"/>
          <w:sz w:val="27"/>
          <w:szCs w:val="27"/>
        </w:rPr>
      </w:pPr>
      <w:r w:rsidRPr="00E03E5D">
        <w:rPr>
          <w:rFonts w:ascii="Helvetica" w:eastAsia="宋体" w:hAnsi="Helvetica" w:cs="宋体"/>
          <w:b/>
          <w:bCs/>
          <w:kern w:val="0"/>
          <w:sz w:val="27"/>
          <w:szCs w:val="27"/>
        </w:rPr>
        <w:t>普通债权有后续变动</w:t>
      </w:r>
    </w:p>
    <w:p w:rsidR="00E03E5D" w:rsidRPr="00E03E5D" w:rsidRDefault="00E03E5D" w:rsidP="00E03E5D">
      <w:pPr>
        <w:widowControl/>
        <w:shd w:val="clear" w:color="auto" w:fill="FFFFFF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E03E5D">
        <w:rPr>
          <w:rFonts w:ascii="Helvetica" w:eastAsia="宋体" w:hAnsi="Helvetica" w:cs="宋体"/>
          <w:kern w:val="0"/>
          <w:sz w:val="24"/>
          <w:szCs w:val="24"/>
        </w:rPr>
        <w:t>若普通债权立案后有增减，如产生利息、违约金，或部分债权被豁免、偿还等，执行法官仍以立案时金额分配则不合理，应按最新的实际债权金额参与分配，才符合公平受偿原则</w:t>
      </w:r>
      <w:r w:rsidRPr="00E03E5D">
        <w:rPr>
          <w:rFonts w:ascii="Helvetica" w:eastAsia="宋体" w:hAnsi="Helvetica" w:cs="宋体"/>
          <w:kern w:val="0"/>
          <w:sz w:val="24"/>
          <w:szCs w:val="24"/>
        </w:rPr>
        <w:t>.</w:t>
      </w:r>
    </w:p>
    <w:p w:rsidR="00E03E5D" w:rsidRDefault="00E03E5D" w:rsidP="00E03E5D">
      <w:pPr>
        <w:widowControl/>
        <w:shd w:val="clear" w:color="auto" w:fill="FFFFFF"/>
        <w:jc w:val="left"/>
        <w:rPr>
          <w:rFonts w:ascii="Helvetica" w:eastAsia="宋体" w:hAnsi="Helvetica" w:cs="宋体" w:hint="eastAsia"/>
          <w:kern w:val="0"/>
          <w:sz w:val="24"/>
          <w:szCs w:val="24"/>
        </w:rPr>
      </w:pPr>
    </w:p>
    <w:p w:rsidR="00E03E5D" w:rsidRDefault="00E03E5D" w:rsidP="00E03E5D">
      <w:pPr>
        <w:widowControl/>
        <w:shd w:val="clear" w:color="auto" w:fill="FFFFFF"/>
        <w:jc w:val="left"/>
        <w:rPr>
          <w:rFonts w:ascii="Helvetica" w:eastAsia="宋体" w:hAnsi="Helvetica" w:cs="宋体" w:hint="eastAsia"/>
          <w:kern w:val="0"/>
          <w:sz w:val="24"/>
          <w:szCs w:val="24"/>
        </w:rPr>
      </w:pPr>
    </w:p>
    <w:p w:rsidR="00E03E5D" w:rsidRPr="00E03E5D" w:rsidRDefault="00E03E5D" w:rsidP="00E03E5D">
      <w:pPr>
        <w:widowControl/>
        <w:shd w:val="clear" w:color="auto" w:fill="FFFFFF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E03E5D">
        <w:rPr>
          <w:rFonts w:ascii="Helvetica" w:eastAsia="宋体" w:hAnsi="Helvetica" w:cs="宋体"/>
          <w:kern w:val="0"/>
          <w:sz w:val="24"/>
          <w:szCs w:val="24"/>
        </w:rPr>
        <w:t>这种说法是真的，符合公平受偿原则，也有相关法律条款支持。《最高人民法院关于适用〈中华人民共和国民事诉讼法〉的解释》第五百零八条规定，参与分配执行中，执行所得价款扣除执行费用，并清偿应当优先受偿的债权后，对于普通债权，原则上按照其占全部申请参与分配债权数额的比例受偿</w:t>
      </w:r>
      <w:r w:rsidRPr="00E03E5D">
        <w:rPr>
          <w:rFonts w:ascii="Helvetica" w:eastAsia="宋体" w:hAnsi="Helvetica" w:cs="宋体"/>
          <w:kern w:val="0"/>
          <w:sz w:val="24"/>
          <w:szCs w:val="24"/>
        </w:rPr>
        <w:t xml:space="preserve">. </w:t>
      </w:r>
      <w:r w:rsidRPr="00E03E5D">
        <w:rPr>
          <w:rFonts w:ascii="Helvetica" w:eastAsia="宋体" w:hAnsi="Helvetica" w:cs="宋体"/>
          <w:kern w:val="0"/>
          <w:sz w:val="24"/>
          <w:szCs w:val="24"/>
        </w:rPr>
        <w:t>当普通债权立案后有增减变化时，应按最新的实际债权金额参与分配，原因如下：</w:t>
      </w:r>
    </w:p>
    <w:p w:rsidR="00E03E5D" w:rsidRPr="00E03E5D" w:rsidRDefault="00E03E5D" w:rsidP="00E03E5D">
      <w:pPr>
        <w:widowControl/>
        <w:shd w:val="clear" w:color="auto" w:fill="FFFFFF"/>
        <w:spacing w:before="100" w:beforeAutospacing="1" w:after="60"/>
        <w:jc w:val="left"/>
        <w:outlineLvl w:val="2"/>
        <w:rPr>
          <w:rFonts w:ascii="Helvetica" w:eastAsia="宋体" w:hAnsi="Helvetica" w:cs="宋体"/>
          <w:b/>
          <w:bCs/>
          <w:kern w:val="0"/>
          <w:sz w:val="27"/>
          <w:szCs w:val="27"/>
        </w:rPr>
      </w:pPr>
      <w:r w:rsidRPr="00E03E5D">
        <w:rPr>
          <w:rFonts w:ascii="Helvetica" w:eastAsia="宋体" w:hAnsi="Helvetica" w:cs="宋体"/>
          <w:b/>
          <w:bCs/>
          <w:kern w:val="0"/>
          <w:sz w:val="27"/>
          <w:szCs w:val="27"/>
        </w:rPr>
        <w:t>符合公平原则</w:t>
      </w:r>
    </w:p>
    <w:p w:rsidR="00E03E5D" w:rsidRPr="00E03E5D" w:rsidRDefault="00E03E5D" w:rsidP="00E03E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03E5D" w:rsidRPr="00E03E5D" w:rsidRDefault="00E03E5D" w:rsidP="00E03E5D">
      <w:pPr>
        <w:widowControl/>
        <w:shd w:val="clear" w:color="auto" w:fill="FFFFFF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E03E5D">
        <w:rPr>
          <w:rFonts w:ascii="Helvetica" w:eastAsia="宋体" w:hAnsi="Helvetica" w:cs="宋体"/>
          <w:kern w:val="0"/>
          <w:sz w:val="24"/>
          <w:szCs w:val="24"/>
        </w:rPr>
        <w:t>普通债权立案后产生的利息、违约金等属于债权的自然延伸，是债权人应得的合法权益。若仅以立案时金额分配，会使债权人无法获得完整补偿，而部分债权被豁免偿还，也应相应减少分配基数，如此才能确保各债权人按最新实际债权金额公平受偿，维护其合法权益。</w:t>
      </w:r>
    </w:p>
    <w:p w:rsidR="00E03E5D" w:rsidRPr="00E03E5D" w:rsidRDefault="00E03E5D" w:rsidP="00E03E5D">
      <w:pPr>
        <w:widowControl/>
        <w:shd w:val="clear" w:color="auto" w:fill="FFFFFF"/>
        <w:spacing w:before="100" w:beforeAutospacing="1" w:after="60"/>
        <w:jc w:val="left"/>
        <w:outlineLvl w:val="2"/>
        <w:rPr>
          <w:rFonts w:ascii="Helvetica" w:eastAsia="宋体" w:hAnsi="Helvetica" w:cs="宋体"/>
          <w:b/>
          <w:bCs/>
          <w:kern w:val="0"/>
          <w:sz w:val="27"/>
          <w:szCs w:val="27"/>
        </w:rPr>
      </w:pPr>
      <w:r w:rsidRPr="00E03E5D">
        <w:rPr>
          <w:rFonts w:ascii="Helvetica" w:eastAsia="宋体" w:hAnsi="Helvetica" w:cs="宋体"/>
          <w:b/>
          <w:bCs/>
          <w:kern w:val="0"/>
          <w:sz w:val="27"/>
          <w:szCs w:val="27"/>
        </w:rPr>
        <w:t>契合法律精神</w:t>
      </w:r>
    </w:p>
    <w:p w:rsidR="00E03E5D" w:rsidRPr="00E03E5D" w:rsidRDefault="00E03E5D" w:rsidP="00E03E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03E5D" w:rsidRPr="00E03E5D" w:rsidRDefault="00E03E5D" w:rsidP="00E03E5D">
      <w:pPr>
        <w:widowControl/>
        <w:shd w:val="clear" w:color="auto" w:fill="FFFFFF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E03E5D">
        <w:rPr>
          <w:rFonts w:ascii="Helvetica" w:eastAsia="宋体" w:hAnsi="Helvetica" w:cs="宋体"/>
          <w:kern w:val="0"/>
          <w:sz w:val="24"/>
          <w:szCs w:val="24"/>
        </w:rPr>
        <w:t>从整个法律体系看，《民法典》等强调公平、平等地保护民事主体合法权益。在执行分配中，按最新实际债权金额分配，能更好地落实这一精神，使各普通债权人在同一标准下参与分配，避免因债权变动未被考虑而导致不公平结果。</w:t>
      </w:r>
    </w:p>
    <w:p w:rsidR="00E10997" w:rsidRDefault="00E10997"/>
    <w:sectPr w:rsidR="00E10997" w:rsidSect="00E10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31" w:rsidRDefault="008E5431" w:rsidP="00E03E5D">
      <w:r>
        <w:separator/>
      </w:r>
    </w:p>
  </w:endnote>
  <w:endnote w:type="continuationSeparator" w:id="0">
    <w:p w:rsidR="008E5431" w:rsidRDefault="008E5431" w:rsidP="00E03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E5D" w:rsidRDefault="00E03E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E5D" w:rsidRDefault="00E03E5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E5D" w:rsidRDefault="00E03E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31" w:rsidRDefault="008E5431" w:rsidP="00E03E5D">
      <w:r>
        <w:separator/>
      </w:r>
    </w:p>
  </w:footnote>
  <w:footnote w:type="continuationSeparator" w:id="0">
    <w:p w:rsidR="008E5431" w:rsidRDefault="008E5431" w:rsidP="00E03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E5D" w:rsidRDefault="00E03E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E5D" w:rsidRDefault="00E03E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E5D" w:rsidRDefault="00E03E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E5D"/>
    <w:rsid w:val="008E5431"/>
    <w:rsid w:val="00E03E5D"/>
    <w:rsid w:val="00E1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9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03E5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E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E5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03E5D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NewdaxieBBS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Zhanglb</dc:creator>
  <cp:keywords/>
  <dc:description/>
  <cp:lastModifiedBy>Zhanglb</cp:lastModifiedBy>
  <cp:revision>2</cp:revision>
  <dcterms:created xsi:type="dcterms:W3CDTF">2024-11-26T14:01:00Z</dcterms:created>
  <dcterms:modified xsi:type="dcterms:W3CDTF">2024-11-26T14:03:00Z</dcterms:modified>
</cp:coreProperties>
</file>