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 w:type="dxa"/>
        <w:tblCellMar>
          <w:left w:w="0" w:type="dxa"/>
          <w:right w:w="0" w:type="dxa"/>
        </w:tblCellMar>
        <w:tblLook w:val="04A0"/>
      </w:tblPr>
      <w:tblGrid>
        <w:gridCol w:w="11223"/>
        <w:gridCol w:w="21"/>
      </w:tblGrid>
      <w:tr w:rsidR="00C5460C" w:rsidRPr="00C5460C" w:rsidTr="00C5460C">
        <w:trPr>
          <w:gridAfter w:val="1"/>
          <w:tblCellSpacing w:w="7" w:type="dxa"/>
          <w:jc w:val="center"/>
        </w:trPr>
        <w:tc>
          <w:tcPr>
            <w:tcW w:w="0" w:type="auto"/>
            <w:tcMar>
              <w:top w:w="0" w:type="dxa"/>
              <w:left w:w="375" w:type="dxa"/>
              <w:bottom w:w="0" w:type="dxa"/>
              <w:right w:w="375" w:type="dxa"/>
            </w:tcMar>
            <w:vAlign w:val="center"/>
            <w:hideMark/>
          </w:tcPr>
          <w:p w:rsidR="00C5460C" w:rsidRPr="00C5460C" w:rsidRDefault="00C5460C" w:rsidP="00C5460C">
            <w:pPr>
              <w:widowControl/>
              <w:spacing w:line="500" w:lineRule="exact"/>
              <w:jc w:val="center"/>
              <w:rPr>
                <w:rFonts w:ascii="微软雅黑" w:eastAsia="微软雅黑" w:hAnsi="微软雅黑" w:cs="宋体"/>
                <w:color w:val="333333"/>
                <w:kern w:val="0"/>
                <w:sz w:val="40"/>
                <w:szCs w:val="40"/>
              </w:rPr>
            </w:pPr>
            <w:r w:rsidRPr="00C5460C">
              <w:rPr>
                <w:rFonts w:ascii="微软雅黑" w:eastAsia="微软雅黑" w:hAnsi="微软雅黑" w:cs="宋体" w:hint="eastAsia"/>
                <w:color w:val="333333"/>
                <w:kern w:val="0"/>
                <w:sz w:val="40"/>
                <w:szCs w:val="40"/>
              </w:rPr>
              <w:t>浙江省高级人民法院</w:t>
            </w:r>
            <w:r w:rsidRPr="00C5460C">
              <w:rPr>
                <w:rFonts w:ascii="微软雅黑" w:eastAsia="微软雅黑" w:hAnsi="微软雅黑" w:cs="宋体" w:hint="eastAsia"/>
                <w:color w:val="333333"/>
                <w:kern w:val="0"/>
                <w:sz w:val="40"/>
                <w:szCs w:val="40"/>
              </w:rPr>
              <w:br/>
              <w:t>关于拒不执行判决、裁定刑事案件</w:t>
            </w:r>
            <w:r w:rsidRPr="00C5460C">
              <w:rPr>
                <w:rFonts w:ascii="微软雅黑" w:eastAsia="微软雅黑" w:hAnsi="微软雅黑" w:cs="宋体" w:hint="eastAsia"/>
                <w:color w:val="333333"/>
                <w:kern w:val="0"/>
                <w:sz w:val="40"/>
                <w:szCs w:val="40"/>
              </w:rPr>
              <w:br/>
              <w:t>适用刑事自诉程序的意见</w:t>
            </w:r>
            <w:r w:rsidRPr="00C5460C">
              <w:rPr>
                <w:rFonts w:ascii="微软雅黑" w:eastAsia="微软雅黑" w:hAnsi="微软雅黑" w:cs="宋体" w:hint="eastAsia"/>
                <w:color w:val="333333"/>
                <w:kern w:val="0"/>
                <w:sz w:val="40"/>
                <w:szCs w:val="40"/>
              </w:rPr>
              <w:br/>
              <w:t>（试 行）</w:t>
            </w:r>
          </w:p>
        </w:tc>
      </w:tr>
      <w:tr w:rsidR="00C5460C" w:rsidRPr="00C5460C" w:rsidTr="00C5460C">
        <w:trPr>
          <w:gridAfter w:val="1"/>
          <w:trHeight w:val="225"/>
          <w:tblCellSpacing w:w="7" w:type="dxa"/>
          <w:jc w:val="center"/>
        </w:trPr>
        <w:tc>
          <w:tcPr>
            <w:tcW w:w="4977" w:type="pct"/>
            <w:tcBorders>
              <w:bottom w:val="single" w:sz="12" w:space="0" w:color="343434"/>
            </w:tcBorders>
            <w:vAlign w:val="center"/>
            <w:hideMark/>
          </w:tcPr>
          <w:p w:rsidR="00C5460C" w:rsidRPr="00C5460C" w:rsidRDefault="00C5460C" w:rsidP="00C5460C">
            <w:pPr>
              <w:widowControl/>
              <w:spacing w:line="240" w:lineRule="exact"/>
              <w:jc w:val="left"/>
              <w:rPr>
                <w:rFonts w:ascii="微软雅黑" w:eastAsia="微软雅黑" w:hAnsi="微软雅黑" w:cs="宋体"/>
                <w:color w:val="333333"/>
                <w:kern w:val="0"/>
                <w:sz w:val="22"/>
              </w:rPr>
            </w:pPr>
          </w:p>
        </w:tc>
      </w:tr>
      <w:tr w:rsidR="00C5460C" w:rsidRPr="00C5460C" w:rsidTr="00C5460C">
        <w:trPr>
          <w:gridAfter w:val="1"/>
          <w:trHeight w:val="180"/>
          <w:tblCellSpacing w:w="7" w:type="dxa"/>
          <w:jc w:val="center"/>
        </w:trPr>
        <w:tc>
          <w:tcPr>
            <w:tcW w:w="4977" w:type="pct"/>
            <w:vAlign w:val="center"/>
            <w:hideMark/>
          </w:tcPr>
          <w:p w:rsidR="00C5460C" w:rsidRPr="00C5460C" w:rsidRDefault="00C5460C" w:rsidP="00C5460C">
            <w:pPr>
              <w:widowControl/>
              <w:spacing w:line="240" w:lineRule="exact"/>
              <w:jc w:val="left"/>
              <w:rPr>
                <w:rFonts w:ascii="微软雅黑" w:eastAsia="微软雅黑" w:hAnsi="微软雅黑" w:cs="宋体"/>
                <w:color w:val="333333"/>
                <w:kern w:val="0"/>
                <w:sz w:val="22"/>
              </w:rPr>
            </w:pPr>
          </w:p>
        </w:tc>
      </w:tr>
      <w:tr w:rsidR="00C5460C" w:rsidRPr="00C5460C" w:rsidTr="00C5460C">
        <w:trPr>
          <w:tblCellSpacing w:w="7" w:type="dxa"/>
          <w:jc w:val="center"/>
        </w:trPr>
        <w:tc>
          <w:tcPr>
            <w:tcW w:w="0" w:type="auto"/>
            <w:gridSpan w:val="2"/>
            <w:vAlign w:val="center"/>
            <w:hideMark/>
          </w:tcPr>
          <w:p w:rsidR="00C5460C" w:rsidRDefault="00C5460C" w:rsidP="00C5460C">
            <w:pPr>
              <w:widowControl/>
              <w:spacing w:line="240" w:lineRule="exact"/>
              <w:ind w:firstLine="480"/>
              <w:jc w:val="center"/>
              <w:rPr>
                <w:rFonts w:ascii="微软雅黑" w:eastAsia="微软雅黑" w:hAnsi="微软雅黑" w:cs="宋体" w:hint="eastAsia"/>
                <w:color w:val="333333"/>
                <w:kern w:val="0"/>
                <w:sz w:val="22"/>
              </w:rPr>
            </w:pPr>
            <w:r w:rsidRPr="00C5460C">
              <w:rPr>
                <w:rFonts w:ascii="微软雅黑" w:eastAsia="微软雅黑" w:hAnsi="微软雅黑" w:cs="宋体" w:hint="eastAsia"/>
                <w:color w:val="333333"/>
                <w:kern w:val="0"/>
                <w:sz w:val="22"/>
              </w:rPr>
              <w:t>（2016年10月31日浙江省高级人民法院审判委员会第2658次会议通过）</w:t>
            </w:r>
          </w:p>
          <w:p w:rsidR="00C5460C" w:rsidRPr="00C5460C" w:rsidRDefault="00C5460C" w:rsidP="00C5460C">
            <w:pPr>
              <w:widowControl/>
              <w:spacing w:line="240" w:lineRule="exact"/>
              <w:ind w:firstLine="480"/>
              <w:jc w:val="center"/>
              <w:rPr>
                <w:rFonts w:ascii="微软雅黑" w:eastAsia="微软雅黑" w:hAnsi="微软雅黑" w:cs="宋体" w:hint="eastAsia"/>
                <w:color w:val="333333"/>
                <w:kern w:val="0"/>
                <w:sz w:val="22"/>
              </w:rPr>
            </w:pPr>
          </w:p>
          <w:p w:rsidR="00C5460C" w:rsidRPr="00C5460C" w:rsidRDefault="00C5460C" w:rsidP="00C5460C">
            <w:pPr>
              <w:widowControl/>
              <w:spacing w:line="360" w:lineRule="exact"/>
              <w:ind w:firstLine="482"/>
              <w:jc w:val="left"/>
              <w:rPr>
                <w:rFonts w:ascii="微软雅黑" w:eastAsia="微软雅黑" w:hAnsi="微软雅黑" w:cs="宋体" w:hint="eastAsia"/>
                <w:color w:val="333333"/>
                <w:kern w:val="0"/>
                <w:sz w:val="22"/>
              </w:rPr>
            </w:pPr>
            <w:r w:rsidRPr="00C5460C">
              <w:rPr>
                <w:rFonts w:ascii="微软雅黑" w:eastAsia="微软雅黑" w:hAnsi="微软雅黑" w:cs="宋体" w:hint="eastAsia"/>
                <w:color w:val="333333"/>
                <w:kern w:val="0"/>
                <w:sz w:val="22"/>
              </w:rPr>
              <w:t>为惩治拒不履行生效法律文书确定义务的违法犯罪行为，正确理解与适用最高人民法院《关于审理拒不执行判决、裁定刑事案件适用法律若干问题的解释》中关于刑事自诉程序的规定，根据《中华人民共和国刑法》、《中华人民共和国刑事诉讼法》及相关司法解释的规定，制定本意见。</w:t>
            </w:r>
          </w:p>
          <w:p w:rsidR="00C5460C" w:rsidRPr="00C5460C" w:rsidRDefault="00C5460C" w:rsidP="00C5460C">
            <w:pPr>
              <w:widowControl/>
              <w:spacing w:line="360" w:lineRule="exact"/>
              <w:ind w:firstLine="482"/>
              <w:jc w:val="left"/>
              <w:rPr>
                <w:rFonts w:ascii="微软雅黑" w:eastAsia="微软雅黑" w:hAnsi="微软雅黑" w:cs="宋体" w:hint="eastAsia"/>
                <w:color w:val="333333"/>
                <w:kern w:val="0"/>
                <w:sz w:val="22"/>
              </w:rPr>
            </w:pPr>
            <w:r w:rsidRPr="00C5460C">
              <w:rPr>
                <w:rFonts w:ascii="微软雅黑" w:eastAsia="微软雅黑" w:hAnsi="微软雅黑" w:cs="宋体" w:hint="eastAsia"/>
                <w:color w:val="333333"/>
                <w:kern w:val="0"/>
                <w:sz w:val="22"/>
              </w:rPr>
              <w:t>第一条  申请执行人有证据证明同时具有下列情形，人民法院认为符合刑事诉讼法第二百零四条第三项规定的，以自诉案件立案审理：</w:t>
            </w:r>
          </w:p>
          <w:p w:rsidR="00C5460C" w:rsidRPr="00C5460C" w:rsidRDefault="00C5460C" w:rsidP="00C5460C">
            <w:pPr>
              <w:widowControl/>
              <w:spacing w:line="360" w:lineRule="exact"/>
              <w:ind w:firstLine="482"/>
              <w:jc w:val="left"/>
              <w:rPr>
                <w:rFonts w:ascii="微软雅黑" w:eastAsia="微软雅黑" w:hAnsi="微软雅黑" w:cs="宋体" w:hint="eastAsia"/>
                <w:color w:val="333333"/>
                <w:kern w:val="0"/>
                <w:sz w:val="22"/>
              </w:rPr>
            </w:pPr>
            <w:r w:rsidRPr="00C5460C">
              <w:rPr>
                <w:rFonts w:ascii="微软雅黑" w:eastAsia="微软雅黑" w:hAnsi="微软雅黑" w:cs="宋体" w:hint="eastAsia"/>
                <w:color w:val="333333"/>
                <w:kern w:val="0"/>
                <w:sz w:val="22"/>
              </w:rPr>
              <w:t>（一）负有执行义务的人拒不执行判决、裁定，侵犯了申请执行人的人身、财产权利，应当依法追究刑事责任的；</w:t>
            </w:r>
          </w:p>
          <w:p w:rsidR="00C5460C" w:rsidRPr="00C5460C" w:rsidRDefault="00C5460C" w:rsidP="00C5460C">
            <w:pPr>
              <w:widowControl/>
              <w:spacing w:line="360" w:lineRule="exact"/>
              <w:ind w:firstLine="482"/>
              <w:jc w:val="left"/>
              <w:rPr>
                <w:rFonts w:ascii="微软雅黑" w:eastAsia="微软雅黑" w:hAnsi="微软雅黑" w:cs="宋体" w:hint="eastAsia"/>
                <w:color w:val="333333"/>
                <w:kern w:val="0"/>
                <w:sz w:val="22"/>
              </w:rPr>
            </w:pPr>
            <w:r w:rsidRPr="00C5460C">
              <w:rPr>
                <w:rFonts w:ascii="微软雅黑" w:eastAsia="微软雅黑" w:hAnsi="微软雅黑" w:cs="宋体" w:hint="eastAsia"/>
                <w:color w:val="333333"/>
                <w:kern w:val="0"/>
                <w:sz w:val="22"/>
              </w:rPr>
              <w:t>（二）申请执行人曾经提出控告，而公安机关或者人民检察院对负有执行义务的人不予追究刑事责任的。</w:t>
            </w:r>
          </w:p>
          <w:p w:rsidR="00C5460C" w:rsidRPr="00C5460C" w:rsidRDefault="00C5460C" w:rsidP="00C5460C">
            <w:pPr>
              <w:widowControl/>
              <w:spacing w:line="360" w:lineRule="exact"/>
              <w:ind w:firstLine="482"/>
              <w:jc w:val="left"/>
              <w:rPr>
                <w:rFonts w:ascii="微软雅黑" w:eastAsia="微软雅黑" w:hAnsi="微软雅黑" w:cs="宋体" w:hint="eastAsia"/>
                <w:color w:val="333333"/>
                <w:kern w:val="0"/>
                <w:sz w:val="22"/>
              </w:rPr>
            </w:pPr>
            <w:r w:rsidRPr="00C5460C">
              <w:rPr>
                <w:rFonts w:ascii="微软雅黑" w:eastAsia="微软雅黑" w:hAnsi="微软雅黑" w:cs="宋体" w:hint="eastAsia"/>
                <w:color w:val="333333"/>
                <w:kern w:val="0"/>
                <w:sz w:val="22"/>
              </w:rPr>
              <w:t>第二条  </w:t>
            </w:r>
            <w:r>
              <w:rPr>
                <w:rFonts w:ascii="微软雅黑" w:eastAsia="微软雅黑" w:hAnsi="微软雅黑" w:cs="宋体" w:hint="eastAsia"/>
                <w:color w:val="333333"/>
                <w:kern w:val="0"/>
                <w:sz w:val="22"/>
              </w:rPr>
              <w:t>申请执行人曾经提出控告，而公安机关或</w:t>
            </w:r>
            <w:r w:rsidRPr="00C5460C">
              <w:rPr>
                <w:rFonts w:ascii="微软雅黑" w:eastAsia="微软雅黑" w:hAnsi="微软雅黑" w:cs="宋体" w:hint="eastAsia"/>
                <w:color w:val="333333"/>
                <w:kern w:val="0"/>
                <w:sz w:val="22"/>
              </w:rPr>
              <w:t>人民检察院对负有执行义务的人不予追究刑事责任的情形是：</w:t>
            </w:r>
          </w:p>
          <w:p w:rsidR="00C5460C" w:rsidRPr="00C5460C" w:rsidRDefault="00C5460C" w:rsidP="00C5460C">
            <w:pPr>
              <w:widowControl/>
              <w:spacing w:line="360" w:lineRule="exact"/>
              <w:ind w:firstLine="482"/>
              <w:jc w:val="left"/>
              <w:rPr>
                <w:rFonts w:ascii="微软雅黑" w:eastAsia="微软雅黑" w:hAnsi="微软雅黑" w:cs="宋体" w:hint="eastAsia"/>
                <w:color w:val="333333"/>
                <w:kern w:val="0"/>
                <w:sz w:val="22"/>
              </w:rPr>
            </w:pPr>
            <w:r w:rsidRPr="00C5460C">
              <w:rPr>
                <w:rFonts w:ascii="微软雅黑" w:eastAsia="微软雅黑" w:hAnsi="微软雅黑" w:cs="宋体" w:hint="eastAsia"/>
                <w:color w:val="333333"/>
                <w:kern w:val="0"/>
                <w:sz w:val="22"/>
              </w:rPr>
              <w:t>（一）申请执行人以被执行人涉嫌构成拒不执行判决、裁定罪向公安机关、检察机关报案，公安机关或者人民检察院出具《不予立案通知书》或《不起诉决定书》的；</w:t>
            </w:r>
          </w:p>
          <w:p w:rsidR="00C5460C" w:rsidRPr="00C5460C" w:rsidRDefault="00C5460C" w:rsidP="00C5460C">
            <w:pPr>
              <w:widowControl/>
              <w:spacing w:line="360" w:lineRule="exact"/>
              <w:ind w:firstLine="482"/>
              <w:jc w:val="left"/>
              <w:rPr>
                <w:rFonts w:ascii="微软雅黑" w:eastAsia="微软雅黑" w:hAnsi="微软雅黑" w:cs="宋体" w:hint="eastAsia"/>
                <w:color w:val="333333"/>
                <w:kern w:val="0"/>
                <w:sz w:val="22"/>
              </w:rPr>
            </w:pPr>
            <w:r w:rsidRPr="00C5460C">
              <w:rPr>
                <w:rFonts w:ascii="微软雅黑" w:eastAsia="微软雅黑" w:hAnsi="微软雅黑" w:cs="宋体" w:hint="eastAsia"/>
                <w:color w:val="333333"/>
                <w:kern w:val="0"/>
                <w:sz w:val="22"/>
              </w:rPr>
              <w:t>（二）有证据证明公安机关、检察机关不予接收申请执行人报案材料或者超过十五日不予答复的。</w:t>
            </w:r>
          </w:p>
          <w:p w:rsidR="00C5460C" w:rsidRPr="00C5460C" w:rsidRDefault="00C5460C" w:rsidP="00C5460C">
            <w:pPr>
              <w:widowControl/>
              <w:spacing w:line="360" w:lineRule="exact"/>
              <w:ind w:firstLine="482"/>
              <w:jc w:val="left"/>
              <w:rPr>
                <w:rFonts w:ascii="微软雅黑" w:eastAsia="微软雅黑" w:hAnsi="微软雅黑" w:cs="宋体" w:hint="eastAsia"/>
                <w:color w:val="333333"/>
                <w:kern w:val="0"/>
                <w:sz w:val="22"/>
              </w:rPr>
            </w:pPr>
            <w:r w:rsidRPr="00C5460C">
              <w:rPr>
                <w:rFonts w:ascii="微软雅黑" w:eastAsia="微软雅黑" w:hAnsi="微软雅黑" w:cs="宋体" w:hint="eastAsia"/>
                <w:color w:val="333333"/>
                <w:kern w:val="0"/>
                <w:sz w:val="22"/>
              </w:rPr>
              <w:t>第三条  人民法院以涉嫌构成拒不执行判决、裁定罪向公安机关移送的案件，公安机关</w:t>
            </w:r>
            <w:proofErr w:type="gramStart"/>
            <w:r w:rsidRPr="00C5460C">
              <w:rPr>
                <w:rFonts w:ascii="微软雅黑" w:eastAsia="微软雅黑" w:hAnsi="微软雅黑" w:cs="宋体" w:hint="eastAsia"/>
                <w:color w:val="333333"/>
                <w:kern w:val="0"/>
                <w:sz w:val="22"/>
              </w:rPr>
              <w:t>作出</w:t>
            </w:r>
            <w:proofErr w:type="gramEnd"/>
            <w:r w:rsidRPr="00C5460C">
              <w:rPr>
                <w:rFonts w:ascii="微软雅黑" w:eastAsia="微软雅黑" w:hAnsi="微软雅黑" w:cs="宋体" w:hint="eastAsia"/>
                <w:color w:val="333333"/>
                <w:kern w:val="0"/>
                <w:sz w:val="22"/>
              </w:rPr>
              <w:t>不予立案的决定并予以退回或公安机关超过十五日不予答复，或公安机关侦查结束移送检察机关，检察机关</w:t>
            </w:r>
            <w:proofErr w:type="gramStart"/>
            <w:r w:rsidRPr="00C5460C">
              <w:rPr>
                <w:rFonts w:ascii="微软雅黑" w:eastAsia="微软雅黑" w:hAnsi="微软雅黑" w:cs="宋体" w:hint="eastAsia"/>
                <w:color w:val="333333"/>
                <w:kern w:val="0"/>
                <w:sz w:val="22"/>
              </w:rPr>
              <w:t>作出</w:t>
            </w:r>
            <w:proofErr w:type="gramEnd"/>
            <w:r w:rsidRPr="00C5460C">
              <w:rPr>
                <w:rFonts w:ascii="微软雅黑" w:eastAsia="微软雅黑" w:hAnsi="微软雅黑" w:cs="宋体" w:hint="eastAsia"/>
                <w:color w:val="333333"/>
                <w:kern w:val="0"/>
                <w:sz w:val="22"/>
              </w:rPr>
              <w:t>不起诉决定的，人民法院可以向申请</w:t>
            </w:r>
            <w:proofErr w:type="gramStart"/>
            <w:r w:rsidRPr="00C5460C">
              <w:rPr>
                <w:rFonts w:ascii="微软雅黑" w:eastAsia="微软雅黑" w:hAnsi="微软雅黑" w:cs="宋体" w:hint="eastAsia"/>
                <w:color w:val="333333"/>
                <w:kern w:val="0"/>
                <w:sz w:val="22"/>
              </w:rPr>
              <w:t>执行人释明</w:t>
            </w:r>
            <w:proofErr w:type="gramEnd"/>
            <w:r w:rsidRPr="00C5460C">
              <w:rPr>
                <w:rFonts w:ascii="微软雅黑" w:eastAsia="微软雅黑" w:hAnsi="微软雅黑" w:cs="宋体" w:hint="eastAsia"/>
                <w:color w:val="333333"/>
                <w:kern w:val="0"/>
                <w:sz w:val="22"/>
              </w:rPr>
              <w:t>，告知其可以向执行法院提起自诉。</w:t>
            </w:r>
          </w:p>
          <w:p w:rsidR="00C5460C" w:rsidRPr="00C5460C" w:rsidRDefault="00C5460C" w:rsidP="00C5460C">
            <w:pPr>
              <w:widowControl/>
              <w:spacing w:line="360" w:lineRule="exact"/>
              <w:ind w:firstLine="482"/>
              <w:jc w:val="left"/>
              <w:rPr>
                <w:rFonts w:ascii="微软雅黑" w:eastAsia="微软雅黑" w:hAnsi="微软雅黑" w:cs="宋体" w:hint="eastAsia"/>
                <w:color w:val="333333"/>
                <w:kern w:val="0"/>
                <w:sz w:val="22"/>
              </w:rPr>
            </w:pPr>
            <w:r w:rsidRPr="00C5460C">
              <w:rPr>
                <w:rFonts w:ascii="微软雅黑" w:eastAsia="微软雅黑" w:hAnsi="微软雅黑" w:cs="宋体" w:hint="eastAsia"/>
                <w:color w:val="333333"/>
                <w:kern w:val="0"/>
                <w:sz w:val="22"/>
              </w:rPr>
              <w:t>第四条  执行法院立案部门对申请执行人提交的材料进行审查后，对于符合立案条件的拒不执行判决、裁定自诉案件，应当及时予以立案。对于申请执行人提起刑事自诉时，经调查确认被告人下落不明的，立案部门应当说服自诉人撤回起诉，自诉人拒不撤回的，裁定不予受理。</w:t>
            </w:r>
          </w:p>
          <w:p w:rsidR="00C5460C" w:rsidRPr="00C5460C" w:rsidRDefault="00C5460C" w:rsidP="00C5460C">
            <w:pPr>
              <w:widowControl/>
              <w:spacing w:line="360" w:lineRule="exact"/>
              <w:ind w:firstLine="482"/>
              <w:jc w:val="left"/>
              <w:rPr>
                <w:rFonts w:ascii="微软雅黑" w:eastAsia="微软雅黑" w:hAnsi="微软雅黑" w:cs="宋体" w:hint="eastAsia"/>
                <w:color w:val="333333"/>
                <w:kern w:val="0"/>
                <w:sz w:val="22"/>
              </w:rPr>
            </w:pPr>
            <w:r w:rsidRPr="00C5460C">
              <w:rPr>
                <w:rFonts w:ascii="微软雅黑" w:eastAsia="微软雅黑" w:hAnsi="微软雅黑" w:cs="宋体" w:hint="eastAsia"/>
                <w:color w:val="333333"/>
                <w:kern w:val="0"/>
                <w:sz w:val="22"/>
              </w:rPr>
              <w:t>对于公安机关或者人民检察院已经正式立案，但尚未</w:t>
            </w:r>
            <w:proofErr w:type="gramStart"/>
            <w:r w:rsidRPr="00C5460C">
              <w:rPr>
                <w:rFonts w:ascii="微软雅黑" w:eastAsia="微软雅黑" w:hAnsi="微软雅黑" w:cs="宋体" w:hint="eastAsia"/>
                <w:color w:val="333333"/>
                <w:kern w:val="0"/>
                <w:sz w:val="22"/>
              </w:rPr>
              <w:t>作出</w:t>
            </w:r>
            <w:proofErr w:type="gramEnd"/>
            <w:r w:rsidRPr="00C5460C">
              <w:rPr>
                <w:rFonts w:ascii="微软雅黑" w:eastAsia="微软雅黑" w:hAnsi="微软雅黑" w:cs="宋体" w:hint="eastAsia"/>
                <w:color w:val="333333"/>
                <w:kern w:val="0"/>
                <w:sz w:val="22"/>
              </w:rPr>
              <w:t>处理结论的拒不执行判决、裁定案件，申请执行人提起自诉的，人民法院不予受理。</w:t>
            </w:r>
          </w:p>
          <w:p w:rsidR="00C5460C" w:rsidRPr="00C5460C" w:rsidRDefault="00C5460C" w:rsidP="00C5460C">
            <w:pPr>
              <w:widowControl/>
              <w:spacing w:line="360" w:lineRule="exact"/>
              <w:ind w:firstLine="482"/>
              <w:jc w:val="left"/>
              <w:rPr>
                <w:rFonts w:ascii="微软雅黑" w:eastAsia="微软雅黑" w:hAnsi="微软雅黑" w:cs="宋体" w:hint="eastAsia"/>
                <w:color w:val="333333"/>
                <w:kern w:val="0"/>
                <w:sz w:val="22"/>
              </w:rPr>
            </w:pPr>
            <w:r w:rsidRPr="00C5460C">
              <w:rPr>
                <w:rFonts w:ascii="微软雅黑" w:eastAsia="微软雅黑" w:hAnsi="微软雅黑" w:cs="宋体" w:hint="eastAsia"/>
                <w:color w:val="333333"/>
                <w:kern w:val="0"/>
                <w:sz w:val="22"/>
              </w:rPr>
              <w:t>第五条  执行部门在执行过程中应注意收集、固定被执行人拒不执行判决、裁定的证据。</w:t>
            </w:r>
          </w:p>
          <w:p w:rsidR="00C5460C" w:rsidRPr="00C5460C" w:rsidRDefault="00C5460C" w:rsidP="00C5460C">
            <w:pPr>
              <w:widowControl/>
              <w:spacing w:line="360" w:lineRule="exact"/>
              <w:ind w:firstLine="482"/>
              <w:jc w:val="left"/>
              <w:rPr>
                <w:rFonts w:ascii="微软雅黑" w:eastAsia="微软雅黑" w:hAnsi="微软雅黑" w:cs="宋体" w:hint="eastAsia"/>
                <w:color w:val="333333"/>
                <w:kern w:val="0"/>
                <w:sz w:val="22"/>
              </w:rPr>
            </w:pPr>
            <w:r w:rsidRPr="00C5460C">
              <w:rPr>
                <w:rFonts w:ascii="微软雅黑" w:eastAsia="微软雅黑" w:hAnsi="微软雅黑" w:cs="宋体" w:hint="eastAsia"/>
                <w:color w:val="333333"/>
                <w:kern w:val="0"/>
                <w:sz w:val="22"/>
              </w:rPr>
              <w:t>第六条  申请执行人向人民法院提起自诉的，除应符合最高人民法院《关于适用〈中华人民共和国刑事诉讼法〉的解释》第二百六十一条、第二百六十二条的规定外，还应提供下列证据：</w:t>
            </w:r>
          </w:p>
          <w:p w:rsidR="00C5460C" w:rsidRPr="00C5460C" w:rsidRDefault="00C5460C" w:rsidP="00C5460C">
            <w:pPr>
              <w:widowControl/>
              <w:spacing w:line="360" w:lineRule="exact"/>
              <w:ind w:firstLine="482"/>
              <w:jc w:val="left"/>
              <w:rPr>
                <w:rFonts w:ascii="微软雅黑" w:eastAsia="微软雅黑" w:hAnsi="微软雅黑" w:cs="宋体" w:hint="eastAsia"/>
                <w:color w:val="333333"/>
                <w:kern w:val="0"/>
                <w:sz w:val="22"/>
              </w:rPr>
            </w:pPr>
            <w:r w:rsidRPr="00C5460C">
              <w:rPr>
                <w:rFonts w:ascii="微软雅黑" w:eastAsia="微软雅黑" w:hAnsi="微软雅黑" w:cs="宋体" w:hint="eastAsia"/>
                <w:color w:val="333333"/>
                <w:kern w:val="0"/>
                <w:sz w:val="22"/>
              </w:rPr>
              <w:t>（一）已生效的执行依据，包括判决书、裁定书、调解书、支付令、仲裁裁决书、公证债权文书；</w:t>
            </w:r>
          </w:p>
          <w:p w:rsidR="00C5460C" w:rsidRPr="00C5460C" w:rsidRDefault="00C5460C" w:rsidP="00C5460C">
            <w:pPr>
              <w:widowControl/>
              <w:spacing w:line="360" w:lineRule="exact"/>
              <w:ind w:firstLine="482"/>
              <w:jc w:val="left"/>
              <w:rPr>
                <w:rFonts w:ascii="微软雅黑" w:eastAsia="微软雅黑" w:hAnsi="微软雅黑" w:cs="宋体" w:hint="eastAsia"/>
                <w:color w:val="333333"/>
                <w:kern w:val="0"/>
                <w:sz w:val="22"/>
              </w:rPr>
            </w:pPr>
            <w:r w:rsidRPr="00C5460C">
              <w:rPr>
                <w:rFonts w:ascii="微软雅黑" w:eastAsia="微软雅黑" w:hAnsi="微软雅黑" w:cs="宋体" w:hint="eastAsia"/>
                <w:color w:val="333333"/>
                <w:kern w:val="0"/>
                <w:sz w:val="22"/>
              </w:rPr>
              <w:t>（二）执行机构提供的犯罪嫌疑人负有执行义务，有能力执行而拒不执行的相应法律文书等证据材料。</w:t>
            </w:r>
          </w:p>
          <w:p w:rsidR="00C5460C" w:rsidRPr="00C5460C" w:rsidRDefault="00C5460C" w:rsidP="00C5460C">
            <w:pPr>
              <w:widowControl/>
              <w:spacing w:line="360" w:lineRule="exact"/>
              <w:ind w:firstLine="482"/>
              <w:jc w:val="left"/>
              <w:rPr>
                <w:rFonts w:ascii="微软雅黑" w:eastAsia="微软雅黑" w:hAnsi="微软雅黑" w:cs="宋体" w:hint="eastAsia"/>
                <w:color w:val="333333"/>
                <w:kern w:val="0"/>
                <w:sz w:val="22"/>
              </w:rPr>
            </w:pPr>
            <w:r w:rsidRPr="00C5460C">
              <w:rPr>
                <w:rFonts w:ascii="微软雅黑" w:eastAsia="微软雅黑" w:hAnsi="微软雅黑" w:cs="宋体" w:hint="eastAsia"/>
                <w:color w:val="333333"/>
                <w:kern w:val="0"/>
                <w:sz w:val="22"/>
              </w:rPr>
              <w:t>第七条  刑事审判部门经审查，认为被告人犯罪事实清楚，证据确实充分的，应视情决定采取拘传、逮捕等强制措施。对于立案后被告人下落不明有逮捕必要的，应及时决定逮捕，并交由公安机关执行。对于缺乏证据，自诉人提不出补充证据的，应当说服其撤回起诉或者裁定驳回。</w:t>
            </w:r>
          </w:p>
          <w:p w:rsidR="00C5460C" w:rsidRPr="00C5460C" w:rsidRDefault="00C5460C" w:rsidP="00C5460C">
            <w:pPr>
              <w:widowControl/>
              <w:spacing w:line="360" w:lineRule="exact"/>
              <w:ind w:firstLine="482"/>
              <w:jc w:val="left"/>
              <w:rPr>
                <w:rFonts w:ascii="微软雅黑" w:eastAsia="微软雅黑" w:hAnsi="微软雅黑" w:cs="宋体" w:hint="eastAsia"/>
                <w:color w:val="333333"/>
                <w:kern w:val="0"/>
                <w:sz w:val="22"/>
              </w:rPr>
            </w:pPr>
            <w:r w:rsidRPr="00C5460C">
              <w:rPr>
                <w:rFonts w:ascii="微软雅黑" w:eastAsia="微软雅黑" w:hAnsi="微软雅黑" w:cs="宋体" w:hint="eastAsia"/>
                <w:color w:val="333333"/>
                <w:kern w:val="0"/>
                <w:sz w:val="22"/>
              </w:rPr>
              <w:t>第八条  审理拒不执行判决、裁定刑事自诉案件，不适用调解。但自诉人可以在一审宣告判决前同被告人自行和解或者撤回自诉。</w:t>
            </w:r>
          </w:p>
          <w:p w:rsidR="00C5460C" w:rsidRPr="00C5460C" w:rsidRDefault="00C5460C" w:rsidP="00C5460C">
            <w:pPr>
              <w:widowControl/>
              <w:spacing w:line="360" w:lineRule="exact"/>
              <w:ind w:firstLine="482"/>
              <w:jc w:val="left"/>
              <w:rPr>
                <w:rFonts w:ascii="微软雅黑" w:eastAsia="微软雅黑" w:hAnsi="微软雅黑" w:cs="宋体" w:hint="eastAsia"/>
                <w:color w:val="333333"/>
                <w:kern w:val="0"/>
                <w:sz w:val="22"/>
              </w:rPr>
            </w:pPr>
            <w:r w:rsidRPr="00C5460C">
              <w:rPr>
                <w:rFonts w:ascii="微软雅黑" w:eastAsia="微软雅黑" w:hAnsi="微软雅黑" w:cs="宋体" w:hint="eastAsia"/>
                <w:color w:val="333333"/>
                <w:kern w:val="0"/>
                <w:sz w:val="22"/>
              </w:rPr>
              <w:t>第九条  申请执行人对被执行人提起刑事自诉的，不中断原执行案件的执行。在自诉案件审理过程中，形成的和解协议、执行担保、履行完毕等执行材料由审理自诉案件的部门及时移送执行部门。</w:t>
            </w:r>
          </w:p>
          <w:p w:rsidR="00C5460C" w:rsidRPr="00C5460C" w:rsidRDefault="00C5460C" w:rsidP="00C5460C">
            <w:pPr>
              <w:widowControl/>
              <w:spacing w:line="360" w:lineRule="exact"/>
              <w:ind w:firstLine="482"/>
              <w:jc w:val="left"/>
              <w:rPr>
                <w:rFonts w:ascii="微软雅黑" w:eastAsia="微软雅黑" w:hAnsi="微软雅黑" w:cs="宋体"/>
                <w:color w:val="333333"/>
                <w:kern w:val="0"/>
                <w:sz w:val="22"/>
              </w:rPr>
            </w:pPr>
            <w:r w:rsidRPr="00C5460C">
              <w:rPr>
                <w:rFonts w:ascii="微软雅黑" w:eastAsia="微软雅黑" w:hAnsi="微软雅黑" w:cs="宋体" w:hint="eastAsia"/>
                <w:color w:val="333333"/>
                <w:kern w:val="0"/>
                <w:sz w:val="22"/>
              </w:rPr>
              <w:t>第十条  </w:t>
            </w:r>
            <w:proofErr w:type="gramStart"/>
            <w:r w:rsidRPr="00C5460C">
              <w:rPr>
                <w:rFonts w:ascii="微软雅黑" w:eastAsia="微软雅黑" w:hAnsi="微软雅黑" w:cs="宋体" w:hint="eastAsia"/>
                <w:color w:val="333333"/>
                <w:kern w:val="0"/>
                <w:sz w:val="22"/>
              </w:rPr>
              <w:t>本意见自下发</w:t>
            </w:r>
            <w:proofErr w:type="gramEnd"/>
            <w:r w:rsidRPr="00C5460C">
              <w:rPr>
                <w:rFonts w:ascii="微软雅黑" w:eastAsia="微软雅黑" w:hAnsi="微软雅黑" w:cs="宋体" w:hint="eastAsia"/>
                <w:color w:val="333333"/>
                <w:kern w:val="0"/>
                <w:sz w:val="22"/>
              </w:rPr>
              <w:t>之日起施行。</w:t>
            </w:r>
          </w:p>
        </w:tc>
      </w:tr>
    </w:tbl>
    <w:p w:rsidR="00700216" w:rsidRPr="00C5460C" w:rsidRDefault="00700216"/>
    <w:sectPr w:rsidR="00700216" w:rsidRPr="00C5460C" w:rsidSect="00C5460C">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460C"/>
    <w:rsid w:val="00700216"/>
    <w:rsid w:val="00C546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2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46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5902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203</Words>
  <Characters>1163</Characters>
  <Application>Microsoft Office Word</Application>
  <DocSecurity>0</DocSecurity>
  <Lines>9</Lines>
  <Paragraphs>2</Paragraphs>
  <ScaleCrop>false</ScaleCrop>
  <Company>newdaxie</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2023-10-14T07:41:00Z</dcterms:created>
  <dcterms:modified xsi:type="dcterms:W3CDTF">2023-10-14T07:44:00Z</dcterms:modified>
</cp:coreProperties>
</file>