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45" w:rsidRPr="00F74ACD" w:rsidRDefault="00C92345" w:rsidP="00F74ACD">
      <w:pPr>
        <w:widowControl/>
        <w:shd w:val="clear" w:color="auto" w:fill="FFFFFF"/>
        <w:spacing w:line="360" w:lineRule="atLeast"/>
        <w:ind w:firstLine="480"/>
        <w:jc w:val="center"/>
        <w:rPr>
          <w:rFonts w:asciiTheme="minorEastAsia" w:hAnsiTheme="minorEastAsia" w:cs="Helvetica"/>
          <w:b/>
          <w:color w:val="FF0000"/>
          <w:kern w:val="0"/>
          <w:sz w:val="36"/>
          <w:szCs w:val="36"/>
        </w:rPr>
      </w:pPr>
      <w:r w:rsidRPr="00F74ACD">
        <w:rPr>
          <w:rFonts w:asciiTheme="minorEastAsia" w:hAnsiTheme="minorEastAsia" w:cs="Helvetica"/>
          <w:b/>
          <w:color w:val="FF0000"/>
          <w:kern w:val="0"/>
          <w:sz w:val="36"/>
          <w:szCs w:val="36"/>
        </w:rPr>
        <w:t>《最高人民法院关于人民法院民事调解工作若干问题的规定》</w:t>
      </w:r>
    </w:p>
    <w:p w:rsidR="00C92345" w:rsidRPr="00F74ACD" w:rsidRDefault="00C92345" w:rsidP="00C92345">
      <w:pPr>
        <w:widowControl/>
        <w:shd w:val="clear" w:color="auto" w:fill="FFFFFF"/>
        <w:spacing w:line="360" w:lineRule="atLeast"/>
        <w:ind w:firstLine="480"/>
        <w:jc w:val="left"/>
        <w:rPr>
          <w:rFonts w:asciiTheme="minorEastAsia" w:hAnsiTheme="minorEastAsia" w:cs="Helvetica"/>
          <w:color w:val="7030A0"/>
          <w:kern w:val="0"/>
          <w:sz w:val="16"/>
          <w:szCs w:val="16"/>
        </w:rPr>
      </w:pPr>
      <w:r w:rsidRPr="00F74ACD">
        <w:rPr>
          <w:rFonts w:asciiTheme="minorEastAsia" w:hAnsiTheme="minorEastAsia" w:cs="Helvetica"/>
          <w:color w:val="7030A0"/>
          <w:kern w:val="0"/>
          <w:sz w:val="16"/>
          <w:szCs w:val="16"/>
        </w:rPr>
        <w:t>（2004年8月18日最高人民法院审判委员会第1321次会议通过，根据2008年12月16日公布的《最高人民法院关于调整司法解释等文件中引用〈中华人民共和国民事诉讼法〉条文序号的决定》第一次修正，根据</w:t>
      </w:r>
      <w:r w:rsidRPr="00F74ACD">
        <w:rPr>
          <w:rFonts w:asciiTheme="minorEastAsia" w:hAnsiTheme="minorEastAsia" w:cs="Helvetica"/>
          <w:color w:val="C00000"/>
          <w:kern w:val="0"/>
          <w:sz w:val="16"/>
          <w:szCs w:val="16"/>
        </w:rPr>
        <w:t>2020年12月23日</w:t>
      </w:r>
      <w:r w:rsidRPr="00F74ACD">
        <w:rPr>
          <w:rFonts w:asciiTheme="minorEastAsia" w:hAnsiTheme="minorEastAsia" w:cs="Helvetica"/>
          <w:color w:val="7030A0"/>
          <w:kern w:val="0"/>
          <w:sz w:val="16"/>
          <w:szCs w:val="16"/>
        </w:rPr>
        <w:t>最高人民法院审判委员会第1823次会议通过的《最高人民法院关于修改〈最高人民法院关于人民法院民事调解工作若干问题的规定〉等十九件民事诉讼类司法解释的决定》第二次修正）</w:t>
      </w:r>
    </w:p>
    <w:p w:rsidR="00C92345" w:rsidRPr="00C92345" w:rsidRDefault="00C92345" w:rsidP="00F74ACD">
      <w:pPr>
        <w:widowControl/>
        <w:shd w:val="clear" w:color="auto" w:fill="FFFFFF"/>
        <w:spacing w:line="240" w:lineRule="exact"/>
        <w:ind w:firstLine="482"/>
        <w:jc w:val="left"/>
        <w:rPr>
          <w:rFonts w:asciiTheme="minorEastAsia" w:hAnsiTheme="minorEastAsia" w:cs="Helvetica"/>
          <w:color w:val="7030A0"/>
          <w:kern w:val="0"/>
          <w:sz w:val="20"/>
          <w:szCs w:val="20"/>
        </w:rPr>
      </w:pP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为了保证人民法院正确调解民事案件，及时解决纠纷，保障和方便当事人依法行使诉讼权利，节约司法资源，根据《中华人民共和国民事诉讼法》等法律的规定，结合人民法院调解工作的经验和实际情况，制定本规定。</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第一条</w:t>
      </w:r>
      <w:r w:rsidRPr="00C92345">
        <w:rPr>
          <w:rFonts w:asciiTheme="minorEastAsia" w:hAnsiTheme="minorEastAsia" w:cs="Helvetica"/>
          <w:color w:val="333333"/>
          <w:kern w:val="0"/>
          <w:sz w:val="18"/>
          <w:szCs w:val="18"/>
        </w:rPr>
        <w:t xml:space="preserve">　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Pr>
          <w:rFonts w:asciiTheme="minorEastAsia" w:hAnsiTheme="minorEastAsia" w:cs="Helvetica"/>
          <w:color w:val="333333"/>
          <w:kern w:val="0"/>
          <w:sz w:val="18"/>
          <w:szCs w:val="18"/>
        </w:rPr>
        <w:t>经各方当事人同意，人民法院可</w:t>
      </w:r>
      <w:r w:rsidRPr="00C92345">
        <w:rPr>
          <w:rFonts w:asciiTheme="minorEastAsia" w:hAnsiTheme="minorEastAsia" w:cs="Helvetica"/>
          <w:color w:val="333333"/>
          <w:kern w:val="0"/>
          <w:sz w:val="18"/>
          <w:szCs w:val="18"/>
        </w:rPr>
        <w:t>委托前款规定的单位或者个人对案件进行调解，达成调解协议后，人民法院应当依法予以确认。</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第二条</w:t>
      </w:r>
      <w:r w:rsidRPr="00C92345">
        <w:rPr>
          <w:rFonts w:asciiTheme="minorEastAsia" w:hAnsiTheme="minorEastAsia" w:cs="Helvetica"/>
          <w:color w:val="333333"/>
          <w:kern w:val="0"/>
          <w:sz w:val="18"/>
          <w:szCs w:val="18"/>
        </w:rPr>
        <w:t xml:space="preserve">　当事人在诉讼过程中自行达成和解协议的，人民法院可以根据当事人的申请依法确认和解协议制作调解书。双方当事人申请庭外和解的期间，不计入审限。</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当事人在和解过程中申请人民法院对和解活动进行协调的，人民法院可以委派审判辅助人员或者邀请、委托有关单位和个人从事协调活动。</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第三条</w:t>
      </w:r>
      <w:r w:rsidRPr="00C92345">
        <w:rPr>
          <w:rFonts w:asciiTheme="minorEastAsia" w:hAnsiTheme="minorEastAsia" w:cs="Helvetica"/>
          <w:color w:val="333333"/>
          <w:kern w:val="0"/>
          <w:sz w:val="18"/>
          <w:szCs w:val="18"/>
        </w:rPr>
        <w:t xml:space="preserve">　人民法院应当在调解前告知当事人主持调解人员和书记员姓名以及是否申请回避等有关诉讼权利和诉讼义务。</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第四条</w:t>
      </w:r>
      <w:r w:rsidRPr="00C92345">
        <w:rPr>
          <w:rFonts w:asciiTheme="minorEastAsia" w:hAnsiTheme="minorEastAsia" w:cs="Helvetica"/>
          <w:color w:val="333333"/>
          <w:kern w:val="0"/>
          <w:sz w:val="18"/>
          <w:szCs w:val="18"/>
        </w:rPr>
        <w:t xml:space="preserve">　在答辩期满前人民法院对案件进行调解，适用普通程序的案件在当事人同意调解之日起15天内，适用简易程序的案件在当事人同意调解之日起</w:t>
      </w:r>
      <w:r w:rsidRPr="002E5C3B">
        <w:rPr>
          <w:rFonts w:asciiTheme="minorEastAsia" w:hAnsiTheme="minorEastAsia" w:cs="Helvetica"/>
          <w:color w:val="333333"/>
          <w:kern w:val="0"/>
          <w:sz w:val="18"/>
          <w:szCs w:val="18"/>
          <w:highlight w:val="yellow"/>
        </w:rPr>
        <w:t>7天内</w:t>
      </w:r>
      <w:r w:rsidRPr="00C92345">
        <w:rPr>
          <w:rFonts w:asciiTheme="minorEastAsia" w:hAnsiTheme="minorEastAsia" w:cs="Helvetica"/>
          <w:color w:val="333333"/>
          <w:kern w:val="0"/>
          <w:sz w:val="18"/>
          <w:szCs w:val="18"/>
        </w:rPr>
        <w:t>未达成调解协议的，经各方当事人同意，可以继续调解。延长的调解期间不计入审限。</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第五条</w:t>
      </w:r>
      <w:r w:rsidRPr="00C92345">
        <w:rPr>
          <w:rFonts w:asciiTheme="minorEastAsia" w:hAnsiTheme="minorEastAsia" w:cs="Helvetica"/>
          <w:color w:val="333333"/>
          <w:kern w:val="0"/>
          <w:sz w:val="18"/>
          <w:szCs w:val="18"/>
        </w:rPr>
        <w:t xml:space="preserve">　当事人申请不公开进行调解的，人民法院应当准许。</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调解时当事人各方应当同时在场，根据需要也可以对当事人分别作调解工作。</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第六条</w:t>
      </w:r>
      <w:r w:rsidRPr="00C92345">
        <w:rPr>
          <w:rFonts w:asciiTheme="minorEastAsia" w:hAnsiTheme="minorEastAsia" w:cs="Helvetica"/>
          <w:color w:val="333333"/>
          <w:kern w:val="0"/>
          <w:sz w:val="18"/>
          <w:szCs w:val="18"/>
        </w:rPr>
        <w:t xml:space="preserve">　当事人可以自行提出调解方案，主持调解的人员也可以提出调解方案供当事人协商时参考。</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第七条</w:t>
      </w:r>
      <w:r w:rsidRPr="00C92345">
        <w:rPr>
          <w:rFonts w:asciiTheme="minorEastAsia" w:hAnsiTheme="minorEastAsia" w:cs="Helvetica"/>
          <w:color w:val="333333"/>
          <w:kern w:val="0"/>
          <w:sz w:val="18"/>
          <w:szCs w:val="18"/>
        </w:rPr>
        <w:t xml:space="preserve">　调解协议内容超出诉讼请求的，人民法院可以准许。</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第八条</w:t>
      </w:r>
      <w:r w:rsidRPr="00C92345">
        <w:rPr>
          <w:rFonts w:asciiTheme="minorEastAsia" w:hAnsiTheme="minorEastAsia" w:cs="Helvetica"/>
          <w:color w:val="333333"/>
          <w:kern w:val="0"/>
          <w:sz w:val="18"/>
          <w:szCs w:val="18"/>
        </w:rPr>
        <w:t xml:space="preserve">　人民法院对于调解协议约定一方不履行协议应当承担民事责任的，应予准许。</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调解协议约定一方不履行协议，另一方可以请求人民法院对案件作出裁判的条款，人民法院不予准许。</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第九条</w:t>
      </w:r>
      <w:r w:rsidRPr="00C92345">
        <w:rPr>
          <w:rFonts w:asciiTheme="minorEastAsia" w:hAnsiTheme="minorEastAsia" w:cs="Helvetica"/>
          <w:color w:val="333333"/>
          <w:kern w:val="0"/>
          <w:sz w:val="18"/>
          <w:szCs w:val="18"/>
        </w:rPr>
        <w:t xml:space="preserve">　调解协议约定一方提供担保或者案外人同意为当事人提供担保的，人民法院应当准许。</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案外人提供担保的，人民法院制作调解书应列明担保人，并将调解书送交担保人。担保人不签收调解书的，不影响调解书生效。</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当事人或者案外人提供的担保符合民法典规定的条件时生效。</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第十条</w:t>
      </w:r>
      <w:r w:rsidRPr="00C92345">
        <w:rPr>
          <w:rFonts w:asciiTheme="minorEastAsia" w:hAnsiTheme="minorEastAsia" w:cs="Helvetica"/>
          <w:color w:val="333333"/>
          <w:kern w:val="0"/>
          <w:sz w:val="18"/>
          <w:szCs w:val="18"/>
        </w:rPr>
        <w:t xml:space="preserve">　调解协议具有下列情形之一的，人民法院不予确认：</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（一）侵害国家利益、社会公共利益的；</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（二）侵害案外人利益的；</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（三）违背当事人真实意思的；</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（四）违反法律、行政法规禁止性规定的。</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第十一条</w:t>
      </w:r>
      <w:r w:rsidRPr="00C92345">
        <w:rPr>
          <w:rFonts w:asciiTheme="minorEastAsia" w:hAnsiTheme="minorEastAsia" w:cs="Helvetica"/>
          <w:color w:val="333333"/>
          <w:kern w:val="0"/>
          <w:sz w:val="18"/>
          <w:szCs w:val="18"/>
        </w:rPr>
        <w:t xml:space="preserve">　当事人不能对诉讼费用如何承担达成协议的，不影响调解协议的效力。人民法院可以直接决定当事人承担诉讼费用的比例，并将决定记入调解书。</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第十二条</w:t>
      </w:r>
      <w:r w:rsidRPr="00C92345">
        <w:rPr>
          <w:rFonts w:asciiTheme="minorEastAsia" w:hAnsiTheme="minorEastAsia" w:cs="Helvetica"/>
          <w:color w:val="333333"/>
          <w:kern w:val="0"/>
          <w:sz w:val="18"/>
          <w:szCs w:val="18"/>
        </w:rPr>
        <w:t xml:space="preserve">　对调解书的内容既不享有权利又不承担义务的当事人不签收调解书的，不影响调解书的效力。</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第十三条</w:t>
      </w:r>
      <w:r w:rsidRPr="00C92345">
        <w:rPr>
          <w:rFonts w:asciiTheme="minorEastAsia" w:hAnsiTheme="minorEastAsia" w:cs="Helvetica"/>
          <w:color w:val="333333"/>
          <w:kern w:val="0"/>
          <w:sz w:val="18"/>
          <w:szCs w:val="18"/>
        </w:rPr>
        <w:t xml:space="preserve">　当事人以民事调解书与调解协议的原意不一致为由提出异议，人民法院审查后认为异议成立的，应当根据调解协议裁定补正民事调解书的相关内容。</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第十四条</w:t>
      </w:r>
      <w:r w:rsidRPr="00C92345">
        <w:rPr>
          <w:rFonts w:asciiTheme="minorEastAsia" w:hAnsiTheme="minorEastAsia" w:cs="Helvetica"/>
          <w:color w:val="333333"/>
          <w:kern w:val="0"/>
          <w:sz w:val="18"/>
          <w:szCs w:val="18"/>
        </w:rPr>
        <w:t xml:space="preserve">　当事人就部分诉讼请求达成调解协议的，人民法院可以就此先行确认并制作调解书。</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当事人就主要诉讼请求达成调解协议，请求人民法院对未达成协议的诉讼请求提出处理意见并表示接受该处理结果的，人民法院的处理意见是调解协议的一部分内容，制作调解书的记入调解书。</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第十五条</w:t>
      </w:r>
      <w:r w:rsidRPr="00C92345">
        <w:rPr>
          <w:rFonts w:asciiTheme="minorEastAsia" w:hAnsiTheme="minorEastAsia" w:cs="Helvetica"/>
          <w:color w:val="333333"/>
          <w:kern w:val="0"/>
          <w:sz w:val="18"/>
          <w:szCs w:val="18"/>
        </w:rPr>
        <w:t xml:space="preserve">　调解书确定的担保条款条件或者承担民事责任的条件成就时，当事人申请执行的，人民法院应当依法执行。</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C92345">
        <w:rPr>
          <w:rFonts w:asciiTheme="minorEastAsia" w:hAnsiTheme="minorEastAsia" w:cs="Helvetica"/>
          <w:color w:val="333333"/>
          <w:kern w:val="0"/>
          <w:sz w:val="18"/>
          <w:szCs w:val="18"/>
        </w:rPr>
        <w:t>不履行调解协议的当事人按照前款规定承担了调解书确定的民事责任后，对方当事人又要求其承担民事诉讼法第二百五十三条规定的迟延履行责任的，人民法院不予支持。</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第十六条</w:t>
      </w:r>
      <w:r w:rsidRPr="00C92345">
        <w:rPr>
          <w:rFonts w:asciiTheme="minorEastAsia" w:hAnsiTheme="minorEastAsia" w:cs="Helvetica"/>
          <w:color w:val="333333"/>
          <w:kern w:val="0"/>
          <w:sz w:val="18"/>
          <w:szCs w:val="18"/>
        </w:rPr>
        <w:t xml:space="preserve">　调解书约定给付特定标的物的，调解协议达成前该物上已经存在的第三人的物权和优先权不受影响。第三人在执行过程中对执行标的物提出异议的，应当按照民事诉讼法第二百二十七条规定处理。</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第十七条</w:t>
      </w:r>
      <w:r w:rsidRPr="00C92345">
        <w:rPr>
          <w:rFonts w:asciiTheme="minorEastAsia" w:hAnsiTheme="minorEastAsia" w:cs="Helvetica"/>
          <w:color w:val="333333"/>
          <w:kern w:val="0"/>
          <w:sz w:val="18"/>
          <w:szCs w:val="18"/>
        </w:rPr>
        <w:t xml:space="preserve">　人民法院对刑事附带民事诉讼案件进行调解，依照本规定执行。</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第十八条</w:t>
      </w:r>
      <w:r w:rsidRPr="00C92345">
        <w:rPr>
          <w:rFonts w:asciiTheme="minorEastAsia" w:hAnsiTheme="minorEastAsia" w:cs="Helvetica"/>
          <w:color w:val="333333"/>
          <w:kern w:val="0"/>
          <w:sz w:val="18"/>
          <w:szCs w:val="18"/>
        </w:rPr>
        <w:t xml:space="preserve">　本规定实施前人民法院已经受理的案件，在本规定施行后尚未审结的，依照本规定执行。</w:t>
      </w:r>
    </w:p>
    <w:p w:rsidR="00C92345"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第十九条</w:t>
      </w:r>
      <w:r w:rsidRPr="00C92345">
        <w:rPr>
          <w:rFonts w:asciiTheme="minorEastAsia" w:hAnsiTheme="minorEastAsia" w:cs="Helvetica"/>
          <w:color w:val="333333"/>
          <w:kern w:val="0"/>
          <w:sz w:val="18"/>
          <w:szCs w:val="18"/>
        </w:rPr>
        <w:t xml:space="preserve">　本规定实施前最高人民法院的有关司法解释与本规定不一致的，适用本规定。</w:t>
      </w:r>
    </w:p>
    <w:p w:rsidR="0045399E" w:rsidRPr="00C92345" w:rsidRDefault="00C92345" w:rsidP="00C92345">
      <w:pPr>
        <w:widowControl/>
        <w:shd w:val="clear" w:color="auto" w:fill="FFFFFF"/>
        <w:spacing w:line="300" w:lineRule="exact"/>
        <w:ind w:firstLine="482"/>
        <w:jc w:val="left"/>
        <w:rPr>
          <w:rFonts w:asciiTheme="minorEastAsia" w:hAnsiTheme="minorEastAsia" w:cs="Helvetica"/>
          <w:color w:val="333333"/>
          <w:kern w:val="0"/>
          <w:sz w:val="18"/>
          <w:szCs w:val="18"/>
        </w:rPr>
      </w:pPr>
      <w:r w:rsidRPr="00E55182">
        <w:rPr>
          <w:rFonts w:asciiTheme="minorEastAsia" w:hAnsiTheme="minorEastAsia" w:cs="Helvetica"/>
          <w:b/>
          <w:color w:val="333333"/>
          <w:kern w:val="0"/>
          <w:sz w:val="18"/>
          <w:szCs w:val="18"/>
        </w:rPr>
        <w:t>第二十条</w:t>
      </w:r>
      <w:r w:rsidRPr="00C92345">
        <w:rPr>
          <w:rFonts w:asciiTheme="minorEastAsia" w:hAnsiTheme="minorEastAsia" w:cs="Helvetica"/>
          <w:color w:val="333333"/>
          <w:kern w:val="0"/>
          <w:sz w:val="18"/>
          <w:szCs w:val="18"/>
        </w:rPr>
        <w:t xml:space="preserve">　</w:t>
      </w:r>
      <w:r w:rsidRPr="00F74ACD">
        <w:rPr>
          <w:rFonts w:asciiTheme="minorEastAsia" w:hAnsiTheme="minorEastAsia" w:cs="Helvetica"/>
          <w:kern w:val="0"/>
          <w:sz w:val="18"/>
          <w:szCs w:val="18"/>
        </w:rPr>
        <w:t>本规定自2004年11月1日起实施</w:t>
      </w:r>
      <w:r w:rsidRPr="00C92345">
        <w:rPr>
          <w:rFonts w:asciiTheme="minorEastAsia" w:hAnsiTheme="minorEastAsia" w:cs="Helvetica"/>
          <w:color w:val="333333"/>
          <w:kern w:val="0"/>
          <w:sz w:val="18"/>
          <w:szCs w:val="18"/>
        </w:rPr>
        <w:t>。</w:t>
      </w:r>
    </w:p>
    <w:sectPr w:rsidR="0045399E" w:rsidRPr="00C92345" w:rsidSect="00C92345">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5F5" w:rsidRDefault="00EE05F5" w:rsidP="00C92345">
      <w:r>
        <w:separator/>
      </w:r>
    </w:p>
  </w:endnote>
  <w:endnote w:type="continuationSeparator" w:id="0">
    <w:p w:rsidR="00EE05F5" w:rsidRDefault="00EE05F5" w:rsidP="00C92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5F5" w:rsidRDefault="00EE05F5" w:rsidP="00C92345">
      <w:r>
        <w:separator/>
      </w:r>
    </w:p>
  </w:footnote>
  <w:footnote w:type="continuationSeparator" w:id="0">
    <w:p w:rsidR="00EE05F5" w:rsidRDefault="00EE05F5" w:rsidP="00C92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345"/>
    <w:rsid w:val="002E5C3B"/>
    <w:rsid w:val="00373C78"/>
    <w:rsid w:val="0045399E"/>
    <w:rsid w:val="00704AD7"/>
    <w:rsid w:val="009D2D2D"/>
    <w:rsid w:val="00BA7672"/>
    <w:rsid w:val="00C92345"/>
    <w:rsid w:val="00E55182"/>
    <w:rsid w:val="00EE05F5"/>
    <w:rsid w:val="00F74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2345"/>
    <w:rPr>
      <w:sz w:val="18"/>
      <w:szCs w:val="18"/>
    </w:rPr>
  </w:style>
  <w:style w:type="paragraph" w:styleId="a4">
    <w:name w:val="footer"/>
    <w:basedOn w:val="a"/>
    <w:link w:val="Char0"/>
    <w:uiPriority w:val="99"/>
    <w:semiHidden/>
    <w:unhideWhenUsed/>
    <w:rsid w:val="00C92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2345"/>
    <w:rPr>
      <w:sz w:val="18"/>
      <w:szCs w:val="18"/>
    </w:rPr>
  </w:style>
</w:styles>
</file>

<file path=word/webSettings.xml><?xml version="1.0" encoding="utf-8"?>
<w:webSettings xmlns:r="http://schemas.openxmlformats.org/officeDocument/2006/relationships" xmlns:w="http://schemas.openxmlformats.org/wordprocessingml/2006/main">
  <w:divs>
    <w:div w:id="473913636">
      <w:bodyDiv w:val="1"/>
      <w:marLeft w:val="0"/>
      <w:marRight w:val="0"/>
      <w:marTop w:val="0"/>
      <w:marBottom w:val="0"/>
      <w:divBdr>
        <w:top w:val="none" w:sz="0" w:space="0" w:color="auto"/>
        <w:left w:val="none" w:sz="0" w:space="0" w:color="auto"/>
        <w:bottom w:val="none" w:sz="0" w:space="0" w:color="auto"/>
        <w:right w:val="none" w:sz="0" w:space="0" w:color="auto"/>
      </w:divBdr>
      <w:divsChild>
        <w:div w:id="1264000809">
          <w:marLeft w:val="0"/>
          <w:marRight w:val="0"/>
          <w:marTop w:val="0"/>
          <w:marBottom w:val="225"/>
          <w:divBdr>
            <w:top w:val="none" w:sz="0" w:space="0" w:color="auto"/>
            <w:left w:val="none" w:sz="0" w:space="0" w:color="auto"/>
            <w:bottom w:val="none" w:sz="0" w:space="0" w:color="auto"/>
            <w:right w:val="none" w:sz="0" w:space="0" w:color="auto"/>
          </w:divBdr>
        </w:div>
        <w:div w:id="1901938065">
          <w:marLeft w:val="0"/>
          <w:marRight w:val="0"/>
          <w:marTop w:val="0"/>
          <w:marBottom w:val="225"/>
          <w:divBdr>
            <w:top w:val="none" w:sz="0" w:space="0" w:color="auto"/>
            <w:left w:val="none" w:sz="0" w:space="0" w:color="auto"/>
            <w:bottom w:val="none" w:sz="0" w:space="0" w:color="auto"/>
            <w:right w:val="none" w:sz="0" w:space="0" w:color="auto"/>
          </w:divBdr>
        </w:div>
        <w:div w:id="1890920123">
          <w:marLeft w:val="0"/>
          <w:marRight w:val="0"/>
          <w:marTop w:val="0"/>
          <w:marBottom w:val="225"/>
          <w:divBdr>
            <w:top w:val="none" w:sz="0" w:space="0" w:color="auto"/>
            <w:left w:val="none" w:sz="0" w:space="0" w:color="auto"/>
            <w:bottom w:val="none" w:sz="0" w:space="0" w:color="auto"/>
            <w:right w:val="none" w:sz="0" w:space="0" w:color="auto"/>
          </w:divBdr>
        </w:div>
        <w:div w:id="1539391673">
          <w:marLeft w:val="0"/>
          <w:marRight w:val="0"/>
          <w:marTop w:val="0"/>
          <w:marBottom w:val="225"/>
          <w:divBdr>
            <w:top w:val="none" w:sz="0" w:space="0" w:color="auto"/>
            <w:left w:val="none" w:sz="0" w:space="0" w:color="auto"/>
            <w:bottom w:val="none" w:sz="0" w:space="0" w:color="auto"/>
            <w:right w:val="none" w:sz="0" w:space="0" w:color="auto"/>
          </w:divBdr>
        </w:div>
        <w:div w:id="193814068">
          <w:marLeft w:val="0"/>
          <w:marRight w:val="0"/>
          <w:marTop w:val="0"/>
          <w:marBottom w:val="225"/>
          <w:divBdr>
            <w:top w:val="none" w:sz="0" w:space="0" w:color="auto"/>
            <w:left w:val="none" w:sz="0" w:space="0" w:color="auto"/>
            <w:bottom w:val="none" w:sz="0" w:space="0" w:color="auto"/>
            <w:right w:val="none" w:sz="0" w:space="0" w:color="auto"/>
          </w:divBdr>
        </w:div>
        <w:div w:id="222765358">
          <w:marLeft w:val="0"/>
          <w:marRight w:val="0"/>
          <w:marTop w:val="0"/>
          <w:marBottom w:val="225"/>
          <w:divBdr>
            <w:top w:val="none" w:sz="0" w:space="0" w:color="auto"/>
            <w:left w:val="none" w:sz="0" w:space="0" w:color="auto"/>
            <w:bottom w:val="none" w:sz="0" w:space="0" w:color="auto"/>
            <w:right w:val="none" w:sz="0" w:space="0" w:color="auto"/>
          </w:divBdr>
        </w:div>
        <w:div w:id="2069107506">
          <w:marLeft w:val="0"/>
          <w:marRight w:val="0"/>
          <w:marTop w:val="0"/>
          <w:marBottom w:val="225"/>
          <w:divBdr>
            <w:top w:val="none" w:sz="0" w:space="0" w:color="auto"/>
            <w:left w:val="none" w:sz="0" w:space="0" w:color="auto"/>
            <w:bottom w:val="none" w:sz="0" w:space="0" w:color="auto"/>
            <w:right w:val="none" w:sz="0" w:space="0" w:color="auto"/>
          </w:divBdr>
        </w:div>
        <w:div w:id="19866250">
          <w:marLeft w:val="0"/>
          <w:marRight w:val="0"/>
          <w:marTop w:val="0"/>
          <w:marBottom w:val="225"/>
          <w:divBdr>
            <w:top w:val="none" w:sz="0" w:space="0" w:color="auto"/>
            <w:left w:val="none" w:sz="0" w:space="0" w:color="auto"/>
            <w:bottom w:val="none" w:sz="0" w:space="0" w:color="auto"/>
            <w:right w:val="none" w:sz="0" w:space="0" w:color="auto"/>
          </w:divBdr>
        </w:div>
        <w:div w:id="688526243">
          <w:marLeft w:val="0"/>
          <w:marRight w:val="0"/>
          <w:marTop w:val="0"/>
          <w:marBottom w:val="225"/>
          <w:divBdr>
            <w:top w:val="none" w:sz="0" w:space="0" w:color="auto"/>
            <w:left w:val="none" w:sz="0" w:space="0" w:color="auto"/>
            <w:bottom w:val="none" w:sz="0" w:space="0" w:color="auto"/>
            <w:right w:val="none" w:sz="0" w:space="0" w:color="auto"/>
          </w:divBdr>
        </w:div>
        <w:div w:id="1379625825">
          <w:marLeft w:val="0"/>
          <w:marRight w:val="0"/>
          <w:marTop w:val="0"/>
          <w:marBottom w:val="225"/>
          <w:divBdr>
            <w:top w:val="none" w:sz="0" w:space="0" w:color="auto"/>
            <w:left w:val="none" w:sz="0" w:space="0" w:color="auto"/>
            <w:bottom w:val="none" w:sz="0" w:space="0" w:color="auto"/>
            <w:right w:val="none" w:sz="0" w:space="0" w:color="auto"/>
          </w:divBdr>
        </w:div>
        <w:div w:id="305354061">
          <w:marLeft w:val="0"/>
          <w:marRight w:val="0"/>
          <w:marTop w:val="0"/>
          <w:marBottom w:val="225"/>
          <w:divBdr>
            <w:top w:val="none" w:sz="0" w:space="0" w:color="auto"/>
            <w:left w:val="none" w:sz="0" w:space="0" w:color="auto"/>
            <w:bottom w:val="none" w:sz="0" w:space="0" w:color="auto"/>
            <w:right w:val="none" w:sz="0" w:space="0" w:color="auto"/>
          </w:divBdr>
        </w:div>
        <w:div w:id="317465155">
          <w:marLeft w:val="0"/>
          <w:marRight w:val="0"/>
          <w:marTop w:val="0"/>
          <w:marBottom w:val="225"/>
          <w:divBdr>
            <w:top w:val="none" w:sz="0" w:space="0" w:color="auto"/>
            <w:left w:val="none" w:sz="0" w:space="0" w:color="auto"/>
            <w:bottom w:val="none" w:sz="0" w:space="0" w:color="auto"/>
            <w:right w:val="none" w:sz="0" w:space="0" w:color="auto"/>
          </w:divBdr>
        </w:div>
        <w:div w:id="44571354">
          <w:marLeft w:val="0"/>
          <w:marRight w:val="0"/>
          <w:marTop w:val="0"/>
          <w:marBottom w:val="225"/>
          <w:divBdr>
            <w:top w:val="none" w:sz="0" w:space="0" w:color="auto"/>
            <w:left w:val="none" w:sz="0" w:space="0" w:color="auto"/>
            <w:bottom w:val="none" w:sz="0" w:space="0" w:color="auto"/>
            <w:right w:val="none" w:sz="0" w:space="0" w:color="auto"/>
          </w:divBdr>
        </w:div>
        <w:div w:id="584150757">
          <w:marLeft w:val="0"/>
          <w:marRight w:val="0"/>
          <w:marTop w:val="0"/>
          <w:marBottom w:val="225"/>
          <w:divBdr>
            <w:top w:val="none" w:sz="0" w:space="0" w:color="auto"/>
            <w:left w:val="none" w:sz="0" w:space="0" w:color="auto"/>
            <w:bottom w:val="none" w:sz="0" w:space="0" w:color="auto"/>
            <w:right w:val="none" w:sz="0" w:space="0" w:color="auto"/>
          </w:divBdr>
        </w:div>
        <w:div w:id="1868328742">
          <w:marLeft w:val="0"/>
          <w:marRight w:val="0"/>
          <w:marTop w:val="0"/>
          <w:marBottom w:val="225"/>
          <w:divBdr>
            <w:top w:val="none" w:sz="0" w:space="0" w:color="auto"/>
            <w:left w:val="none" w:sz="0" w:space="0" w:color="auto"/>
            <w:bottom w:val="none" w:sz="0" w:space="0" w:color="auto"/>
            <w:right w:val="none" w:sz="0" w:space="0" w:color="auto"/>
          </w:divBdr>
        </w:div>
        <w:div w:id="995183328">
          <w:marLeft w:val="0"/>
          <w:marRight w:val="0"/>
          <w:marTop w:val="0"/>
          <w:marBottom w:val="225"/>
          <w:divBdr>
            <w:top w:val="none" w:sz="0" w:space="0" w:color="auto"/>
            <w:left w:val="none" w:sz="0" w:space="0" w:color="auto"/>
            <w:bottom w:val="none" w:sz="0" w:space="0" w:color="auto"/>
            <w:right w:val="none" w:sz="0" w:space="0" w:color="auto"/>
          </w:divBdr>
        </w:div>
        <w:div w:id="269973542">
          <w:marLeft w:val="0"/>
          <w:marRight w:val="0"/>
          <w:marTop w:val="0"/>
          <w:marBottom w:val="225"/>
          <w:divBdr>
            <w:top w:val="none" w:sz="0" w:space="0" w:color="auto"/>
            <w:left w:val="none" w:sz="0" w:space="0" w:color="auto"/>
            <w:bottom w:val="none" w:sz="0" w:space="0" w:color="auto"/>
            <w:right w:val="none" w:sz="0" w:space="0" w:color="auto"/>
          </w:divBdr>
        </w:div>
        <w:div w:id="34089460">
          <w:marLeft w:val="0"/>
          <w:marRight w:val="0"/>
          <w:marTop w:val="0"/>
          <w:marBottom w:val="225"/>
          <w:divBdr>
            <w:top w:val="none" w:sz="0" w:space="0" w:color="auto"/>
            <w:left w:val="none" w:sz="0" w:space="0" w:color="auto"/>
            <w:bottom w:val="none" w:sz="0" w:space="0" w:color="auto"/>
            <w:right w:val="none" w:sz="0" w:space="0" w:color="auto"/>
          </w:divBdr>
        </w:div>
        <w:div w:id="279577244">
          <w:marLeft w:val="0"/>
          <w:marRight w:val="0"/>
          <w:marTop w:val="0"/>
          <w:marBottom w:val="225"/>
          <w:divBdr>
            <w:top w:val="none" w:sz="0" w:space="0" w:color="auto"/>
            <w:left w:val="none" w:sz="0" w:space="0" w:color="auto"/>
            <w:bottom w:val="none" w:sz="0" w:space="0" w:color="auto"/>
            <w:right w:val="none" w:sz="0" w:space="0" w:color="auto"/>
          </w:divBdr>
        </w:div>
        <w:div w:id="623924486">
          <w:marLeft w:val="0"/>
          <w:marRight w:val="0"/>
          <w:marTop w:val="0"/>
          <w:marBottom w:val="225"/>
          <w:divBdr>
            <w:top w:val="none" w:sz="0" w:space="0" w:color="auto"/>
            <w:left w:val="none" w:sz="0" w:space="0" w:color="auto"/>
            <w:bottom w:val="none" w:sz="0" w:space="0" w:color="auto"/>
            <w:right w:val="none" w:sz="0" w:space="0" w:color="auto"/>
          </w:divBdr>
        </w:div>
        <w:div w:id="1449927825">
          <w:marLeft w:val="0"/>
          <w:marRight w:val="0"/>
          <w:marTop w:val="0"/>
          <w:marBottom w:val="225"/>
          <w:divBdr>
            <w:top w:val="none" w:sz="0" w:space="0" w:color="auto"/>
            <w:left w:val="none" w:sz="0" w:space="0" w:color="auto"/>
            <w:bottom w:val="none" w:sz="0" w:space="0" w:color="auto"/>
            <w:right w:val="none" w:sz="0" w:space="0" w:color="auto"/>
          </w:divBdr>
        </w:div>
        <w:div w:id="1387217617">
          <w:marLeft w:val="0"/>
          <w:marRight w:val="0"/>
          <w:marTop w:val="0"/>
          <w:marBottom w:val="225"/>
          <w:divBdr>
            <w:top w:val="none" w:sz="0" w:space="0" w:color="auto"/>
            <w:left w:val="none" w:sz="0" w:space="0" w:color="auto"/>
            <w:bottom w:val="none" w:sz="0" w:space="0" w:color="auto"/>
            <w:right w:val="none" w:sz="0" w:space="0" w:color="auto"/>
          </w:divBdr>
        </w:div>
        <w:div w:id="1570574092">
          <w:marLeft w:val="0"/>
          <w:marRight w:val="0"/>
          <w:marTop w:val="0"/>
          <w:marBottom w:val="225"/>
          <w:divBdr>
            <w:top w:val="none" w:sz="0" w:space="0" w:color="auto"/>
            <w:left w:val="none" w:sz="0" w:space="0" w:color="auto"/>
            <w:bottom w:val="none" w:sz="0" w:space="0" w:color="auto"/>
            <w:right w:val="none" w:sz="0" w:space="0" w:color="auto"/>
          </w:divBdr>
        </w:div>
        <w:div w:id="1568759236">
          <w:marLeft w:val="0"/>
          <w:marRight w:val="0"/>
          <w:marTop w:val="0"/>
          <w:marBottom w:val="225"/>
          <w:divBdr>
            <w:top w:val="none" w:sz="0" w:space="0" w:color="auto"/>
            <w:left w:val="none" w:sz="0" w:space="0" w:color="auto"/>
            <w:bottom w:val="none" w:sz="0" w:space="0" w:color="auto"/>
            <w:right w:val="none" w:sz="0" w:space="0" w:color="auto"/>
          </w:divBdr>
        </w:div>
        <w:div w:id="1508982670">
          <w:marLeft w:val="0"/>
          <w:marRight w:val="0"/>
          <w:marTop w:val="0"/>
          <w:marBottom w:val="225"/>
          <w:divBdr>
            <w:top w:val="none" w:sz="0" w:space="0" w:color="auto"/>
            <w:left w:val="none" w:sz="0" w:space="0" w:color="auto"/>
            <w:bottom w:val="none" w:sz="0" w:space="0" w:color="auto"/>
            <w:right w:val="none" w:sz="0" w:space="0" w:color="auto"/>
          </w:divBdr>
        </w:div>
        <w:div w:id="1271008147">
          <w:marLeft w:val="0"/>
          <w:marRight w:val="0"/>
          <w:marTop w:val="0"/>
          <w:marBottom w:val="225"/>
          <w:divBdr>
            <w:top w:val="none" w:sz="0" w:space="0" w:color="auto"/>
            <w:left w:val="none" w:sz="0" w:space="0" w:color="auto"/>
            <w:bottom w:val="none" w:sz="0" w:space="0" w:color="auto"/>
            <w:right w:val="none" w:sz="0" w:space="0" w:color="auto"/>
          </w:divBdr>
        </w:div>
        <w:div w:id="372274929">
          <w:marLeft w:val="0"/>
          <w:marRight w:val="0"/>
          <w:marTop w:val="0"/>
          <w:marBottom w:val="225"/>
          <w:divBdr>
            <w:top w:val="none" w:sz="0" w:space="0" w:color="auto"/>
            <w:left w:val="none" w:sz="0" w:space="0" w:color="auto"/>
            <w:bottom w:val="none" w:sz="0" w:space="0" w:color="auto"/>
            <w:right w:val="none" w:sz="0" w:space="0" w:color="auto"/>
          </w:divBdr>
        </w:div>
        <w:div w:id="545483185">
          <w:marLeft w:val="0"/>
          <w:marRight w:val="0"/>
          <w:marTop w:val="0"/>
          <w:marBottom w:val="225"/>
          <w:divBdr>
            <w:top w:val="none" w:sz="0" w:space="0" w:color="auto"/>
            <w:left w:val="none" w:sz="0" w:space="0" w:color="auto"/>
            <w:bottom w:val="none" w:sz="0" w:space="0" w:color="auto"/>
            <w:right w:val="none" w:sz="0" w:space="0" w:color="auto"/>
          </w:divBdr>
        </w:div>
        <w:div w:id="1695840405">
          <w:marLeft w:val="0"/>
          <w:marRight w:val="0"/>
          <w:marTop w:val="0"/>
          <w:marBottom w:val="225"/>
          <w:divBdr>
            <w:top w:val="none" w:sz="0" w:space="0" w:color="auto"/>
            <w:left w:val="none" w:sz="0" w:space="0" w:color="auto"/>
            <w:bottom w:val="none" w:sz="0" w:space="0" w:color="auto"/>
            <w:right w:val="none" w:sz="0" w:space="0" w:color="auto"/>
          </w:divBdr>
        </w:div>
        <w:div w:id="134690203">
          <w:marLeft w:val="0"/>
          <w:marRight w:val="0"/>
          <w:marTop w:val="0"/>
          <w:marBottom w:val="225"/>
          <w:divBdr>
            <w:top w:val="none" w:sz="0" w:space="0" w:color="auto"/>
            <w:left w:val="none" w:sz="0" w:space="0" w:color="auto"/>
            <w:bottom w:val="none" w:sz="0" w:space="0" w:color="auto"/>
            <w:right w:val="none" w:sz="0" w:space="0" w:color="auto"/>
          </w:divBdr>
        </w:div>
        <w:div w:id="527448987">
          <w:marLeft w:val="0"/>
          <w:marRight w:val="0"/>
          <w:marTop w:val="0"/>
          <w:marBottom w:val="225"/>
          <w:divBdr>
            <w:top w:val="none" w:sz="0" w:space="0" w:color="auto"/>
            <w:left w:val="none" w:sz="0" w:space="0" w:color="auto"/>
            <w:bottom w:val="none" w:sz="0" w:space="0" w:color="auto"/>
            <w:right w:val="none" w:sz="0" w:space="0" w:color="auto"/>
          </w:divBdr>
        </w:div>
        <w:div w:id="1202131219">
          <w:marLeft w:val="0"/>
          <w:marRight w:val="0"/>
          <w:marTop w:val="0"/>
          <w:marBottom w:val="225"/>
          <w:divBdr>
            <w:top w:val="none" w:sz="0" w:space="0" w:color="auto"/>
            <w:left w:val="none" w:sz="0" w:space="0" w:color="auto"/>
            <w:bottom w:val="none" w:sz="0" w:space="0" w:color="auto"/>
            <w:right w:val="none" w:sz="0" w:space="0" w:color="auto"/>
          </w:divBdr>
        </w:div>
        <w:div w:id="126972085">
          <w:marLeft w:val="0"/>
          <w:marRight w:val="0"/>
          <w:marTop w:val="0"/>
          <w:marBottom w:val="225"/>
          <w:divBdr>
            <w:top w:val="none" w:sz="0" w:space="0" w:color="auto"/>
            <w:left w:val="none" w:sz="0" w:space="0" w:color="auto"/>
            <w:bottom w:val="none" w:sz="0" w:space="0" w:color="auto"/>
            <w:right w:val="none" w:sz="0" w:space="0" w:color="auto"/>
          </w:divBdr>
        </w:div>
        <w:div w:id="1960720382">
          <w:marLeft w:val="0"/>
          <w:marRight w:val="0"/>
          <w:marTop w:val="0"/>
          <w:marBottom w:val="225"/>
          <w:divBdr>
            <w:top w:val="none" w:sz="0" w:space="0" w:color="auto"/>
            <w:left w:val="none" w:sz="0" w:space="0" w:color="auto"/>
            <w:bottom w:val="none" w:sz="0" w:space="0" w:color="auto"/>
            <w:right w:val="none" w:sz="0" w:space="0" w:color="auto"/>
          </w:divBdr>
        </w:div>
        <w:div w:id="624430512">
          <w:marLeft w:val="0"/>
          <w:marRight w:val="0"/>
          <w:marTop w:val="0"/>
          <w:marBottom w:val="225"/>
          <w:divBdr>
            <w:top w:val="none" w:sz="0" w:space="0" w:color="auto"/>
            <w:left w:val="none" w:sz="0" w:space="0" w:color="auto"/>
            <w:bottom w:val="none" w:sz="0" w:space="0" w:color="auto"/>
            <w:right w:val="none" w:sz="0" w:space="0" w:color="auto"/>
          </w:divBdr>
        </w:div>
        <w:div w:id="3906187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1625</Characters>
  <Application>Microsoft Office Word</Application>
  <DocSecurity>0</DocSecurity>
  <Lines>13</Lines>
  <Paragraphs>3</Paragraphs>
  <ScaleCrop>false</ScaleCrop>
  <Company>新大榭</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4</cp:revision>
  <dcterms:created xsi:type="dcterms:W3CDTF">2023-02-21T14:11:00Z</dcterms:created>
  <dcterms:modified xsi:type="dcterms:W3CDTF">2023-03-13T09:16:00Z</dcterms:modified>
</cp:coreProperties>
</file>