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C0" w:rsidRDefault="00EC27C0" w:rsidP="00EC27C0">
      <w:pPr>
        <w:rPr>
          <w:rFonts w:hint="eastAsia"/>
        </w:rPr>
      </w:pPr>
      <w:r>
        <w:rPr>
          <w:rFonts w:hint="eastAsia"/>
        </w:rPr>
        <w:t>浙江省行政处罚裁量基准办法</w:t>
      </w:r>
    </w:p>
    <w:p w:rsidR="00EC27C0" w:rsidRDefault="00EC27C0" w:rsidP="00EC27C0"/>
    <w:p w:rsidR="00EC27C0" w:rsidRDefault="00EC27C0" w:rsidP="00EC27C0">
      <w:pPr>
        <w:rPr>
          <w:rFonts w:hint="eastAsia"/>
        </w:rPr>
      </w:pPr>
      <w:r>
        <w:rPr>
          <w:rFonts w:hint="eastAsia"/>
        </w:rPr>
        <w:t>(2015</w:t>
      </w:r>
      <w:r>
        <w:rPr>
          <w:rFonts w:hint="eastAsia"/>
        </w:rPr>
        <w:t>年</w:t>
      </w:r>
      <w:r>
        <w:rPr>
          <w:rFonts w:hint="eastAsia"/>
        </w:rPr>
        <w:t>4</w:t>
      </w:r>
      <w:r>
        <w:rPr>
          <w:rFonts w:hint="eastAsia"/>
        </w:rPr>
        <w:t>月</w:t>
      </w:r>
      <w:r>
        <w:rPr>
          <w:rFonts w:hint="eastAsia"/>
        </w:rPr>
        <w:t>30</w:t>
      </w:r>
      <w:r>
        <w:rPr>
          <w:rFonts w:hint="eastAsia"/>
        </w:rPr>
        <w:t>日浙江省人民政府令第</w:t>
      </w:r>
      <w:r>
        <w:rPr>
          <w:rFonts w:hint="eastAsia"/>
        </w:rPr>
        <w:t>335</w:t>
      </w:r>
      <w:r>
        <w:rPr>
          <w:rFonts w:hint="eastAsia"/>
        </w:rPr>
        <w:t>号公布</w:t>
      </w:r>
      <w:r>
        <w:rPr>
          <w:rFonts w:hint="eastAsia"/>
        </w:rPr>
        <w:t xml:space="preserve"> </w:t>
      </w:r>
      <w:r>
        <w:rPr>
          <w:rFonts w:hint="eastAsia"/>
        </w:rPr>
        <w:t>自</w:t>
      </w:r>
      <w:r>
        <w:rPr>
          <w:rFonts w:hint="eastAsia"/>
        </w:rPr>
        <w:t>2015</w:t>
      </w:r>
      <w:r>
        <w:rPr>
          <w:rFonts w:hint="eastAsia"/>
        </w:rPr>
        <w:t>年</w:t>
      </w:r>
      <w:r>
        <w:rPr>
          <w:rFonts w:hint="eastAsia"/>
        </w:rPr>
        <w:t>10</w:t>
      </w:r>
      <w:r>
        <w:rPr>
          <w:rFonts w:hint="eastAsia"/>
        </w:rPr>
        <w:t>月</w:t>
      </w:r>
      <w:r>
        <w:rPr>
          <w:rFonts w:hint="eastAsia"/>
        </w:rPr>
        <w:t>1</w:t>
      </w:r>
      <w:r>
        <w:rPr>
          <w:rFonts w:hint="eastAsia"/>
        </w:rPr>
        <w:t>日起施行</w:t>
      </w:r>
      <w:r>
        <w:rPr>
          <w:rFonts w:hint="eastAsia"/>
        </w:rPr>
        <w:t>)</w:t>
      </w:r>
    </w:p>
    <w:p w:rsidR="00EC27C0" w:rsidRDefault="00EC27C0" w:rsidP="00EC27C0"/>
    <w:p w:rsidR="00EC27C0" w:rsidRDefault="00EC27C0" w:rsidP="00EC27C0"/>
    <w:p w:rsidR="00EC27C0" w:rsidRDefault="00EC27C0" w:rsidP="00EC27C0"/>
    <w:p w:rsidR="00EC27C0" w:rsidRDefault="00EC27C0" w:rsidP="00EC27C0">
      <w:pPr>
        <w:rPr>
          <w:rFonts w:hint="eastAsia"/>
        </w:rPr>
      </w:pPr>
      <w:r>
        <w:rPr>
          <w:rFonts w:hint="eastAsia"/>
        </w:rPr>
        <w:t>第一条　为建立健全行政处罚裁量基准制度，规范行政处罚裁量，保护公民、法人和其他组织的合法权益，根据《中华人民共和国行政处罚法》以及有关法律、法规，结合本省实际，制定本办法。</w:t>
      </w:r>
    </w:p>
    <w:p w:rsidR="00EC27C0" w:rsidRDefault="00EC27C0" w:rsidP="00EC27C0"/>
    <w:p w:rsidR="00EC27C0" w:rsidRDefault="00EC27C0" w:rsidP="00EC27C0">
      <w:pPr>
        <w:rPr>
          <w:rFonts w:hint="eastAsia"/>
        </w:rPr>
      </w:pPr>
      <w:r>
        <w:rPr>
          <w:rFonts w:hint="eastAsia"/>
        </w:rPr>
        <w:t>第二条　本办法所称行政处罚裁量基准，是指行政处罚实施机关在法律、法规和规章规定的裁量范围内，对公民、法人和其他组织违反行政管理秩序的行为，据以确定是否处罚，以及</w:t>
      </w:r>
      <w:proofErr w:type="gramStart"/>
      <w:r>
        <w:rPr>
          <w:rFonts w:hint="eastAsia"/>
        </w:rPr>
        <w:t>作出</w:t>
      </w:r>
      <w:proofErr w:type="gramEnd"/>
      <w:r>
        <w:rPr>
          <w:rFonts w:hint="eastAsia"/>
        </w:rPr>
        <w:t>何种类别、幅度的处罚及其具体适用情形的细化、量化标准。</w:t>
      </w:r>
    </w:p>
    <w:p w:rsidR="00EC27C0" w:rsidRDefault="00EC27C0" w:rsidP="00EC27C0"/>
    <w:p w:rsidR="00EC27C0" w:rsidRDefault="00EC27C0" w:rsidP="00EC27C0">
      <w:pPr>
        <w:rPr>
          <w:rFonts w:hint="eastAsia"/>
        </w:rPr>
      </w:pPr>
      <w:r>
        <w:rPr>
          <w:rFonts w:hint="eastAsia"/>
        </w:rPr>
        <w:t>第三条　制定和适用行政处罚裁量基准，应当遵循合法、公正、公开、合理的原则。</w:t>
      </w:r>
    </w:p>
    <w:p w:rsidR="00EC27C0" w:rsidRDefault="00EC27C0" w:rsidP="00EC27C0"/>
    <w:p w:rsidR="00EC27C0" w:rsidRDefault="00EC27C0" w:rsidP="00EC27C0">
      <w:pPr>
        <w:rPr>
          <w:rFonts w:hint="eastAsia"/>
        </w:rPr>
      </w:pPr>
      <w:r>
        <w:rPr>
          <w:rFonts w:hint="eastAsia"/>
        </w:rPr>
        <w:t>第四条　县级以上人民政府法制工作机构负责本行政区域内行政处罚裁量基准工作的组织、指导、协调和监督。</w:t>
      </w:r>
    </w:p>
    <w:p w:rsidR="00EC27C0" w:rsidRDefault="00EC27C0" w:rsidP="00EC27C0"/>
    <w:p w:rsidR="00EC27C0" w:rsidRDefault="00EC27C0" w:rsidP="00EC27C0">
      <w:pPr>
        <w:rPr>
          <w:rFonts w:hint="eastAsia"/>
        </w:rPr>
      </w:pPr>
      <w:r>
        <w:rPr>
          <w:rFonts w:hint="eastAsia"/>
        </w:rPr>
        <w:t>第五条　省级行政主管部门应当对法律、法规和规章规定的由本系统执行的行政处罚进行梳理，并对可以细化和量化的裁量事项制定行政处罚裁量基准。国家有关部门已制定本系统的裁量基准的，可以不再制定。</w:t>
      </w:r>
    </w:p>
    <w:p w:rsidR="00EC27C0" w:rsidRDefault="00EC27C0" w:rsidP="00EC27C0"/>
    <w:p w:rsidR="00EC27C0" w:rsidRDefault="00EC27C0" w:rsidP="00EC27C0">
      <w:pPr>
        <w:rPr>
          <w:rFonts w:hint="eastAsia"/>
        </w:rPr>
      </w:pPr>
      <w:r>
        <w:rPr>
          <w:rFonts w:hint="eastAsia"/>
        </w:rPr>
        <w:t>下级行政处罚实施机关应当参照执行上级行政处罚裁量基准，也可以结合本地区实际进行细化和量化。</w:t>
      </w:r>
    </w:p>
    <w:p w:rsidR="00EC27C0" w:rsidRDefault="00EC27C0" w:rsidP="00EC27C0"/>
    <w:p w:rsidR="00EC27C0" w:rsidRDefault="00EC27C0" w:rsidP="00EC27C0">
      <w:pPr>
        <w:rPr>
          <w:rFonts w:hint="eastAsia"/>
        </w:rPr>
      </w:pPr>
      <w:r>
        <w:rPr>
          <w:rFonts w:hint="eastAsia"/>
        </w:rPr>
        <w:t>依法受委托实施行政处罚的组织可以拟定行政处罚裁量基准，但应当报请委托机关批准和公布。</w:t>
      </w:r>
    </w:p>
    <w:p w:rsidR="00EC27C0" w:rsidRDefault="00EC27C0" w:rsidP="00EC27C0"/>
    <w:p w:rsidR="00EC27C0" w:rsidRDefault="00EC27C0" w:rsidP="00EC27C0">
      <w:pPr>
        <w:rPr>
          <w:rFonts w:hint="eastAsia"/>
        </w:rPr>
      </w:pPr>
      <w:r>
        <w:rPr>
          <w:rFonts w:hint="eastAsia"/>
        </w:rPr>
        <w:t>第六条　制定行政处罚裁量基准，应当按照过</w:t>
      </w:r>
      <w:proofErr w:type="gramStart"/>
      <w:r>
        <w:rPr>
          <w:rFonts w:hint="eastAsia"/>
        </w:rPr>
        <w:t>罚相当</w:t>
      </w:r>
      <w:proofErr w:type="gramEnd"/>
      <w:r>
        <w:rPr>
          <w:rFonts w:hint="eastAsia"/>
        </w:rPr>
        <w:t>的要求，综合考虑违法行为的事实、性质、情节、社会危害程度等因素，对法律、法规和规章规定的裁量事项</w:t>
      </w:r>
      <w:proofErr w:type="gramStart"/>
      <w:r>
        <w:rPr>
          <w:rFonts w:hint="eastAsia"/>
        </w:rPr>
        <w:t>作出</w:t>
      </w:r>
      <w:proofErr w:type="gramEnd"/>
      <w:r>
        <w:rPr>
          <w:rFonts w:hint="eastAsia"/>
        </w:rPr>
        <w:t>以下规定：</w:t>
      </w:r>
    </w:p>
    <w:p w:rsidR="00EC27C0" w:rsidRDefault="00EC27C0" w:rsidP="00EC27C0"/>
    <w:p w:rsidR="00EC27C0" w:rsidRDefault="00EC27C0" w:rsidP="00EC27C0">
      <w:pPr>
        <w:rPr>
          <w:rFonts w:hint="eastAsia"/>
        </w:rPr>
      </w:pPr>
      <w:r>
        <w:rPr>
          <w:rFonts w:hint="eastAsia"/>
        </w:rPr>
        <w:t>（一）可以裁量是否处罚的，应当规定是否处罚的具体适用情形；</w:t>
      </w:r>
    </w:p>
    <w:p w:rsidR="00EC27C0" w:rsidRDefault="00EC27C0" w:rsidP="00EC27C0"/>
    <w:p w:rsidR="00EC27C0" w:rsidRDefault="00EC27C0" w:rsidP="00EC27C0">
      <w:pPr>
        <w:rPr>
          <w:rFonts w:hint="eastAsia"/>
        </w:rPr>
      </w:pPr>
      <w:r>
        <w:rPr>
          <w:rFonts w:hint="eastAsia"/>
        </w:rPr>
        <w:t>（二）可以裁量单处或者并</w:t>
      </w:r>
      <w:proofErr w:type="gramStart"/>
      <w:r>
        <w:rPr>
          <w:rFonts w:hint="eastAsia"/>
        </w:rPr>
        <w:t>处处罚</w:t>
      </w:r>
      <w:proofErr w:type="gramEnd"/>
      <w:r>
        <w:rPr>
          <w:rFonts w:hint="eastAsia"/>
        </w:rPr>
        <w:t>的，应当规定单处或者并</w:t>
      </w:r>
      <w:proofErr w:type="gramStart"/>
      <w:r>
        <w:rPr>
          <w:rFonts w:hint="eastAsia"/>
        </w:rPr>
        <w:t>处处罚</w:t>
      </w:r>
      <w:proofErr w:type="gramEnd"/>
      <w:r>
        <w:rPr>
          <w:rFonts w:hint="eastAsia"/>
        </w:rPr>
        <w:t>的具体适用情形；</w:t>
      </w:r>
    </w:p>
    <w:p w:rsidR="00EC27C0" w:rsidRDefault="00EC27C0" w:rsidP="00EC27C0"/>
    <w:p w:rsidR="00EC27C0" w:rsidRDefault="00EC27C0" w:rsidP="00EC27C0">
      <w:pPr>
        <w:rPr>
          <w:rFonts w:hint="eastAsia"/>
        </w:rPr>
      </w:pPr>
      <w:r>
        <w:rPr>
          <w:rFonts w:hint="eastAsia"/>
        </w:rPr>
        <w:t>（三）可以裁</w:t>
      </w:r>
      <w:proofErr w:type="gramStart"/>
      <w:r>
        <w:rPr>
          <w:rFonts w:hint="eastAsia"/>
        </w:rPr>
        <w:t>量处罚</w:t>
      </w:r>
      <w:proofErr w:type="gramEnd"/>
      <w:r>
        <w:rPr>
          <w:rFonts w:hint="eastAsia"/>
        </w:rPr>
        <w:t>种类的，应当规定不同处罚种类的具体适用情形；</w:t>
      </w:r>
    </w:p>
    <w:p w:rsidR="00EC27C0" w:rsidRDefault="00EC27C0" w:rsidP="00EC27C0"/>
    <w:p w:rsidR="00EC27C0" w:rsidRDefault="00EC27C0" w:rsidP="00EC27C0">
      <w:pPr>
        <w:rPr>
          <w:rFonts w:hint="eastAsia"/>
        </w:rPr>
      </w:pPr>
      <w:r>
        <w:rPr>
          <w:rFonts w:hint="eastAsia"/>
        </w:rPr>
        <w:t>（四）可以裁</w:t>
      </w:r>
      <w:proofErr w:type="gramStart"/>
      <w:r>
        <w:rPr>
          <w:rFonts w:hint="eastAsia"/>
        </w:rPr>
        <w:t>量处罚</w:t>
      </w:r>
      <w:proofErr w:type="gramEnd"/>
      <w:r>
        <w:rPr>
          <w:rFonts w:hint="eastAsia"/>
        </w:rPr>
        <w:t>幅度的，应当划分裁量阶次或者明确计算方法，并规定具体适用情形。</w:t>
      </w:r>
    </w:p>
    <w:p w:rsidR="00EC27C0" w:rsidRDefault="00EC27C0" w:rsidP="00EC27C0"/>
    <w:p w:rsidR="00EC27C0" w:rsidRDefault="00EC27C0" w:rsidP="00EC27C0">
      <w:pPr>
        <w:rPr>
          <w:rFonts w:hint="eastAsia"/>
        </w:rPr>
      </w:pPr>
      <w:r>
        <w:rPr>
          <w:rFonts w:hint="eastAsia"/>
        </w:rPr>
        <w:t>第七条　行政处罚裁量基准的制定机关应当根据法律、法规和规章的调整情况或者执法工作实际，及时修订行政处罚裁量基准。</w:t>
      </w:r>
    </w:p>
    <w:p w:rsidR="00EC27C0" w:rsidRDefault="00EC27C0" w:rsidP="00EC27C0"/>
    <w:p w:rsidR="00EC27C0" w:rsidRDefault="00EC27C0" w:rsidP="00EC27C0">
      <w:pPr>
        <w:rPr>
          <w:rFonts w:hint="eastAsia"/>
        </w:rPr>
      </w:pPr>
      <w:r>
        <w:rPr>
          <w:rFonts w:hint="eastAsia"/>
        </w:rPr>
        <w:t>第八条　行政处罚裁量基准的制定、公布、备案等具体程序和要求，依照《浙江省行政规范</w:t>
      </w:r>
      <w:r>
        <w:rPr>
          <w:rFonts w:hint="eastAsia"/>
        </w:rPr>
        <w:lastRenderedPageBreak/>
        <w:t>性文件管理办法》的有关规定执行。</w:t>
      </w:r>
    </w:p>
    <w:p w:rsidR="00EC27C0" w:rsidRDefault="00EC27C0" w:rsidP="00EC27C0"/>
    <w:p w:rsidR="00EC27C0" w:rsidRDefault="00EC27C0" w:rsidP="00EC27C0">
      <w:pPr>
        <w:rPr>
          <w:rFonts w:hint="eastAsia"/>
        </w:rPr>
      </w:pPr>
      <w:r>
        <w:rPr>
          <w:rFonts w:hint="eastAsia"/>
        </w:rPr>
        <w:t>第九条　行政处罚实施机关应当根据法律、法规、规章以及行政处罚裁量基准实施处罚。</w:t>
      </w:r>
    </w:p>
    <w:p w:rsidR="00EC27C0" w:rsidRDefault="00EC27C0" w:rsidP="00EC27C0"/>
    <w:p w:rsidR="00EC27C0" w:rsidRDefault="00EC27C0" w:rsidP="00EC27C0">
      <w:pPr>
        <w:rPr>
          <w:rFonts w:hint="eastAsia"/>
        </w:rPr>
      </w:pPr>
      <w:r>
        <w:rPr>
          <w:rFonts w:hint="eastAsia"/>
        </w:rPr>
        <w:t>适用行政处罚裁量基准将导致个案处罚明显不当的，行政处罚实施机关可以在不与法律、法规和规章相抵触的情况下，变通适用裁量基准，但必须经行政处罚实施机关集体讨论决定，并充分说明理由；裁量基准非由本机关制定的，应当将处罚实施情况</w:t>
      </w:r>
      <w:proofErr w:type="gramStart"/>
      <w:r>
        <w:rPr>
          <w:rFonts w:hint="eastAsia"/>
        </w:rPr>
        <w:t>报制定</w:t>
      </w:r>
      <w:proofErr w:type="gramEnd"/>
      <w:r>
        <w:rPr>
          <w:rFonts w:hint="eastAsia"/>
        </w:rPr>
        <w:t>机关备案。</w:t>
      </w:r>
    </w:p>
    <w:p w:rsidR="00EC27C0" w:rsidRDefault="00EC27C0" w:rsidP="00EC27C0"/>
    <w:p w:rsidR="00EC27C0" w:rsidRDefault="00EC27C0" w:rsidP="00EC27C0">
      <w:pPr>
        <w:rPr>
          <w:rFonts w:hint="eastAsia"/>
        </w:rPr>
      </w:pPr>
      <w:r>
        <w:rPr>
          <w:rFonts w:hint="eastAsia"/>
        </w:rPr>
        <w:t>第十条　行政处罚实施机关应当在</w:t>
      </w:r>
      <w:proofErr w:type="gramStart"/>
      <w:r>
        <w:rPr>
          <w:rFonts w:hint="eastAsia"/>
        </w:rPr>
        <w:t>作出</w:t>
      </w:r>
      <w:proofErr w:type="gramEnd"/>
      <w:r>
        <w:rPr>
          <w:rFonts w:hint="eastAsia"/>
        </w:rPr>
        <w:t>行政处罚决定之前，告知当事人处罚的依据（</w:t>
      </w:r>
      <w:proofErr w:type="gramStart"/>
      <w:r>
        <w:rPr>
          <w:rFonts w:hint="eastAsia"/>
        </w:rPr>
        <w:t>含裁量</w:t>
      </w:r>
      <w:proofErr w:type="gramEnd"/>
      <w:r>
        <w:rPr>
          <w:rFonts w:hint="eastAsia"/>
        </w:rPr>
        <w:t>基准）、事实、理由，并在行政处罚决定书中予以阐明。</w:t>
      </w:r>
    </w:p>
    <w:p w:rsidR="00EC27C0" w:rsidRDefault="00EC27C0" w:rsidP="00EC27C0"/>
    <w:p w:rsidR="00EC27C0" w:rsidRDefault="00EC27C0" w:rsidP="00EC27C0">
      <w:pPr>
        <w:rPr>
          <w:rFonts w:hint="eastAsia"/>
        </w:rPr>
      </w:pPr>
      <w:r>
        <w:rPr>
          <w:rFonts w:hint="eastAsia"/>
        </w:rPr>
        <w:t>第十一条　行政处罚裁量基准在适用中需要进一步明确界限或者补充</w:t>
      </w:r>
      <w:proofErr w:type="gramStart"/>
      <w:r>
        <w:rPr>
          <w:rFonts w:hint="eastAsia"/>
        </w:rPr>
        <w:t>作出</w:t>
      </w:r>
      <w:proofErr w:type="gramEnd"/>
      <w:r>
        <w:rPr>
          <w:rFonts w:hint="eastAsia"/>
        </w:rPr>
        <w:t>规定的，由制定机关负责实施。</w:t>
      </w:r>
    </w:p>
    <w:p w:rsidR="00EC27C0" w:rsidRDefault="00EC27C0" w:rsidP="00EC27C0"/>
    <w:p w:rsidR="00EC27C0" w:rsidRDefault="00EC27C0" w:rsidP="00EC27C0">
      <w:pPr>
        <w:rPr>
          <w:rFonts w:hint="eastAsia"/>
        </w:rPr>
      </w:pPr>
      <w:r>
        <w:rPr>
          <w:rFonts w:hint="eastAsia"/>
        </w:rPr>
        <w:t>第十二条　行政处罚裁量基准有违法或者明显不当情形的，由有权机关依照《浙江省行政规范性文件管理办法》的规定予以纠正、变更或者撤销。</w:t>
      </w:r>
    </w:p>
    <w:p w:rsidR="00EC27C0" w:rsidRDefault="00EC27C0" w:rsidP="00EC27C0"/>
    <w:p w:rsidR="00EC27C0" w:rsidRDefault="00EC27C0" w:rsidP="00EC27C0">
      <w:pPr>
        <w:rPr>
          <w:rFonts w:hint="eastAsia"/>
        </w:rPr>
      </w:pPr>
      <w:r>
        <w:rPr>
          <w:rFonts w:hint="eastAsia"/>
        </w:rPr>
        <w:t>行政处罚实施机关不按规定适用行政处罚裁量基准的，由县级以上人民政府法制工作机构通知其纠正或者由上级主管机关责令其纠正；必要时，由本级人民政府或者上级主管机关依照职权予以变更或者撤销。</w:t>
      </w:r>
    </w:p>
    <w:p w:rsidR="00EC27C0" w:rsidRDefault="00EC27C0" w:rsidP="00EC27C0"/>
    <w:p w:rsidR="00B74F2E" w:rsidRDefault="00EC27C0" w:rsidP="00EC27C0">
      <w:r>
        <w:rPr>
          <w:rFonts w:hint="eastAsia"/>
        </w:rPr>
        <w:t>第十三条　本办法自</w:t>
      </w:r>
      <w:r>
        <w:rPr>
          <w:rFonts w:hint="eastAsia"/>
        </w:rPr>
        <w:t>2015</w:t>
      </w:r>
      <w:r>
        <w:rPr>
          <w:rFonts w:hint="eastAsia"/>
        </w:rPr>
        <w:t>年</w:t>
      </w:r>
      <w:r>
        <w:rPr>
          <w:rFonts w:hint="eastAsia"/>
        </w:rPr>
        <w:t>10</w:t>
      </w:r>
      <w:r>
        <w:rPr>
          <w:rFonts w:hint="eastAsia"/>
        </w:rPr>
        <w:t>月</w:t>
      </w:r>
      <w:r>
        <w:rPr>
          <w:rFonts w:hint="eastAsia"/>
        </w:rPr>
        <w:t>1</w:t>
      </w:r>
      <w:r>
        <w:rPr>
          <w:rFonts w:hint="eastAsia"/>
        </w:rPr>
        <w:t>日起施行。</w:t>
      </w:r>
    </w:p>
    <w:sectPr w:rsidR="00B74F2E" w:rsidSect="00B74F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7C0"/>
    <w:rsid w:val="00B74F2E"/>
    <w:rsid w:val="00EC2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Company>newdaxie</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2024-04-06T12:28:00Z</dcterms:created>
  <dcterms:modified xsi:type="dcterms:W3CDTF">2024-04-06T12:28:00Z</dcterms:modified>
</cp:coreProperties>
</file>