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Default="00D92FF4" w:rsidP="00D92FF4">
      <w:pPr>
        <w:spacing w:line="500" w:lineRule="exact"/>
        <w:jc w:val="center"/>
        <w:rPr>
          <w:rFonts w:ascii="微软雅黑" w:eastAsia="微软雅黑" w:hAnsi="微软雅黑" w:hint="eastAsia"/>
          <w:b/>
          <w:sz w:val="36"/>
          <w:szCs w:val="36"/>
        </w:rPr>
      </w:pPr>
      <w:r>
        <w:rPr>
          <w:rFonts w:ascii="微软雅黑" w:eastAsia="微软雅黑" w:hAnsi="微软雅黑" w:hint="eastAsia"/>
          <w:b/>
          <w:sz w:val="36"/>
          <w:szCs w:val="36"/>
        </w:rPr>
        <w:t>【</w:t>
      </w:r>
      <w:r w:rsidRPr="00D92FF4">
        <w:rPr>
          <w:rFonts w:ascii="微软雅黑" w:eastAsia="微软雅黑" w:hAnsi="微软雅黑" w:hint="eastAsia"/>
          <w:b/>
          <w:sz w:val="36"/>
          <w:szCs w:val="36"/>
        </w:rPr>
        <w:t>学校食品安全与营养健康管理规定</w:t>
      </w:r>
      <w:r>
        <w:rPr>
          <w:rFonts w:ascii="微软雅黑" w:eastAsia="微软雅黑" w:hAnsi="微软雅黑" w:hint="eastAsia"/>
          <w:b/>
          <w:sz w:val="36"/>
          <w:szCs w:val="36"/>
        </w:rPr>
        <w:t>】</w:t>
      </w:r>
    </w:p>
    <w:p w:rsidR="00D92FF4" w:rsidRPr="00D92FF4" w:rsidRDefault="00D92FF4" w:rsidP="00D92FF4">
      <w:pPr>
        <w:spacing w:line="500" w:lineRule="exact"/>
        <w:jc w:val="center"/>
        <w:rPr>
          <w:rFonts w:ascii="微软雅黑" w:eastAsia="微软雅黑" w:hAnsi="微软雅黑" w:hint="eastAsia"/>
          <w:sz w:val="24"/>
        </w:rPr>
      </w:pPr>
      <w:r w:rsidRPr="00D92FF4">
        <w:rPr>
          <w:rFonts w:ascii="微软雅黑" w:eastAsia="微软雅黑" w:hAnsi="微软雅黑" w:hint="eastAsia"/>
          <w:sz w:val="24"/>
        </w:rPr>
        <w:t>2019-04-01</w:t>
      </w:r>
    </w:p>
    <w:p w:rsidR="00D92FF4" w:rsidRPr="00D92FF4" w:rsidRDefault="00D92FF4" w:rsidP="00D92FF4">
      <w:pPr>
        <w:spacing w:line="240" w:lineRule="exact"/>
        <w:rPr>
          <w:rFonts w:ascii="微软雅黑" w:eastAsia="微软雅黑" w:hAnsi="微软雅黑"/>
          <w:szCs w:val="21"/>
        </w:rPr>
      </w:pPr>
    </w:p>
    <w:p w:rsidR="00D92FF4" w:rsidRPr="00D92FF4" w:rsidRDefault="00D92FF4" w:rsidP="00D92FF4">
      <w:pPr>
        <w:spacing w:line="240" w:lineRule="exact"/>
        <w:rPr>
          <w:rFonts w:ascii="微软雅黑" w:eastAsia="微软雅黑" w:hAnsi="微软雅黑" w:hint="eastAsia"/>
          <w:szCs w:val="21"/>
        </w:rPr>
      </w:pPr>
      <w:r w:rsidRPr="00D92FF4">
        <w:rPr>
          <w:rFonts w:ascii="微软雅黑" w:eastAsia="微软雅黑" w:hAnsi="微软雅黑" w:hint="eastAsia"/>
          <w:szCs w:val="21"/>
        </w:rPr>
        <w:t>（2019年2月20日中华人民共和国教育部、中华人民共和国国家市场监督管理总局、中华人民共和国国家卫生健康委员会令第45号公布　自2019年4月1日起施行）</w:t>
      </w:r>
    </w:p>
    <w:p w:rsidR="00D92FF4" w:rsidRPr="00D92FF4" w:rsidRDefault="00D92FF4" w:rsidP="00D92FF4">
      <w:pPr>
        <w:spacing w:line="240" w:lineRule="exact"/>
        <w:rPr>
          <w:rFonts w:ascii="微软雅黑" w:eastAsia="微软雅黑" w:hAnsi="微软雅黑"/>
          <w:szCs w:val="21"/>
        </w:rPr>
      </w:pP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第一章 总  则</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第一条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第二条 实施学历教育的各级各类学校、幼儿园（以下统称学校）集中用餐的食品安全与营养健康管理，适用本规定。</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本规定所称集中用餐是指学校通过食堂供餐或者外购食品（包括从供餐单位订餐）等形式，集中向学生和教职工提供食品的行为。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第三条 学校集中用餐实行预防为主、全程监控、属地管理、学校落实的原则，建立教育、食品安全监督管理、卫生健康等部门分工负责的工作机制。</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第四条 学校集中用餐应当坚持公益便利的原则，围绕采购、贮存、加工、配送、供餐等关键环节，健全学校食品安全风险防控体系，保障食品安全，促进营养健康。</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第五条 学校应当按照食品安全法律法规规定和健康中国战略要求，建立健全相关制度，落实校园食品安全责任，开展食品安全与营养健康的宣传教育。</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第二章 管理体制</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第六条 县级以上地方人民政府依法统一领导、组织、协调学校食品安全监督管理工作以及食品安全突发事故应对工作，将学校食品安全纳入本地区食品安全事故应急预案和学校安全风险防控体系建设。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第八条 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第九条 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sidRPr="00D92FF4">
        <w:rPr>
          <w:rFonts w:ascii="微软雅黑" w:eastAsia="微软雅黑" w:hAnsi="微软雅黑" w:hint="eastAsia"/>
          <w:szCs w:val="21"/>
        </w:rPr>
        <w:t>救治因</w:t>
      </w:r>
      <w:proofErr w:type="gramEnd"/>
      <w:r w:rsidRPr="00D92FF4">
        <w:rPr>
          <w:rFonts w:ascii="微软雅黑" w:eastAsia="微软雅黑" w:hAnsi="微软雅黑" w:hint="eastAsia"/>
          <w:szCs w:val="21"/>
        </w:rPr>
        <w:t>学校食品安全事故导致人身伤害的人员。</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第十条 区域性的中小学卫生保健机构、妇幼保健机构、疾病预防控制机构，根据职责或者相关主管部门要求，组织开展区域内学校食品安全与营养健康的监测、技术培训和业务指导等工作。</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鼓励有条件的地区成立学生营养健康专业指导机构，根据不同年龄阶段学生的膳食营养指南和健康教育的相关规定，指导学校开展学生营养健康相关活动，引导合理搭配饮食。</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第三章 学校职责</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第十二条 学校食品安全实行校长（园长）负责制。</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学校应当将食品安全作为学校安全工作的重要内容，建立健全并落实有关食品安全管理制度和工作要求，定期组织开展食品安全隐患排查。</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第十三条 中小学、幼儿园应当建立集中用餐陪餐制度，每餐均应当有学校相关负责人与学生共同用餐，做好陪餐记录，及时发现和解决集中用餐过程中存在的问题。</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有条件的中小学、幼儿园应当建立家长陪餐制度，健全相应工作机制，对陪餐家长在学校食品安全与营养健康等方面提出的意见建议及时进行研究反馈。</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第十四条 学校应当配备专（兼）</w:t>
      </w:r>
      <w:proofErr w:type="gramStart"/>
      <w:r w:rsidRPr="00D92FF4">
        <w:rPr>
          <w:rFonts w:ascii="微软雅黑" w:eastAsia="微软雅黑" w:hAnsi="微软雅黑" w:hint="eastAsia"/>
          <w:szCs w:val="21"/>
        </w:rPr>
        <w:t>职食品</w:t>
      </w:r>
      <w:proofErr w:type="gramEnd"/>
      <w:r w:rsidRPr="00D92FF4">
        <w:rPr>
          <w:rFonts w:ascii="微软雅黑" w:eastAsia="微软雅黑" w:hAnsi="微软雅黑" w:hint="eastAsia"/>
          <w:szCs w:val="21"/>
        </w:rPr>
        <w:t>安全管理人员和营养健康管理人员，建立并落实集中用餐岗位责任制度，明确食品安全与营养健康管理相关责任。</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有条件的地方应当为中小学、幼儿园配备营养专业人员或者支持学校聘请营养专业人员，对膳食营养均衡等进行咨询指导，推广科学配餐、膳食营养等理念。</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第十五条 学校食品安全与营养健康管理相关工作人员应当按照有关要求，定期接受培训与考核，学习食品安全与营养健康相关法律、法规、规章、标准和其他相关专业知识。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第十六条 学校应当建立集中用餐信息公开制度，利用公共信息平台等方式及时向师生家长公开食品进货来源、供餐单位等信息，组织师生家长代表参与食品安全与营养健康的管理和监督。</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第十七条 学校应当根据卫生健康主管部门发布的学生餐营养指南等标准，针对不同年龄段在校学生营养健康需求，因地制宜引导学生科学营养用餐。</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有条件的中小学、幼儿园应当每周公</w:t>
      </w:r>
      <w:proofErr w:type="gramStart"/>
      <w:r w:rsidRPr="00D92FF4">
        <w:rPr>
          <w:rFonts w:ascii="微软雅黑" w:eastAsia="微软雅黑" w:hAnsi="微软雅黑" w:hint="eastAsia"/>
          <w:szCs w:val="21"/>
        </w:rPr>
        <w:t>布学生餐带</w:t>
      </w:r>
      <w:proofErr w:type="gramEnd"/>
      <w:r w:rsidRPr="00D92FF4">
        <w:rPr>
          <w:rFonts w:ascii="微软雅黑" w:eastAsia="微软雅黑" w:hAnsi="微软雅黑" w:hint="eastAsia"/>
          <w:szCs w:val="21"/>
        </w:rPr>
        <w:t>量食谱和营养素供给量。</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第十八条 学校应当加强食品安全与营养健康的宣传教育，在全国食品安全宣传周、全民营养周、中国学生营养日、全国碘缺乏病</w:t>
      </w:r>
      <w:proofErr w:type="gramStart"/>
      <w:r w:rsidRPr="00D92FF4">
        <w:rPr>
          <w:rFonts w:ascii="微软雅黑" w:eastAsia="微软雅黑" w:hAnsi="微软雅黑" w:hint="eastAsia"/>
          <w:szCs w:val="21"/>
        </w:rPr>
        <w:t>防治日</w:t>
      </w:r>
      <w:proofErr w:type="gramEnd"/>
      <w:r w:rsidRPr="00D92FF4">
        <w:rPr>
          <w:rFonts w:ascii="微软雅黑" w:eastAsia="微软雅黑" w:hAnsi="微软雅黑" w:hint="eastAsia"/>
          <w:szCs w:val="21"/>
        </w:rPr>
        <w:t>等重要时间节点，开展相关科学知识普及和宣传教育活动。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学校应当将食品安全与营养健康相关知识纳入健康教育教学内容，通过主题班会、课外实践等形式开展经常性</w:t>
      </w:r>
      <w:r w:rsidRPr="00D92FF4">
        <w:rPr>
          <w:rFonts w:ascii="微软雅黑" w:eastAsia="微软雅黑" w:hAnsi="微软雅黑" w:hint="eastAsia"/>
          <w:szCs w:val="21"/>
        </w:rPr>
        <w:lastRenderedPageBreak/>
        <w:t>宣传教育活动。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第十九条 中小学、幼儿园应当培养学生健康的饮食习惯，加强对学生营养不良与超重、肥胖的监测、评价和干预，利用家长学校等方式对学生家长进行食品安全与营养健康相关知识的宣传教育。</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第二十条 中小学、幼儿园一般不得在校内设置小卖部、超市等食品经营场所，确有需要设置的，应当依法取得许可，并避免售卖高盐、高糖及高脂食品。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第二十一条 学校在食品采购、食堂管理、供餐单位选择等涉及学校集中用餐的重大事项上，应当以适当方式听取家长委员会或者学生代表大会、教职工代表大会意见，保障师生家长的知情权、参与权、选择权、监督权。</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学校应当畅通食品安全投诉渠道，听取师生家长对食堂、外购食品以及其他有关食品安全的意见、建议。</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第二十二条 鼓励学校参加食品安全责任保险。</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第四章 食堂管理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第二十三条 有条件的学校应当根据需要设置食堂，为学生和教职工提供服务。</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学校自主经营的食堂应当坚持公益性原则，不以营利为目的。实施营养改善计划的农村义务教育学校食堂不得对外承包或者委托经营。</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引入社会力量承包或者委托经营学校食堂的，应当以招投标等方式公开选择依法取得食品经营许可、能承担食品安全责任、社会信誉良好的餐饮服务单位或者符合条件的餐饮管理单位。</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第二十四条 学校食堂应当依法取得食品经营许可证，严格按照食品经营许可证载明的经营项目进行经营，并在食堂显著位置悬挂或者摆放许可证。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第二十五条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第二十六条 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第二十七条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学校食堂从业人员的健康证明应当在学校食堂显著位置进行统一公示。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学校食堂从业人员应当养成良好的个人卫生习惯，加工操作直接入口食品前应当洗手消毒，进入工作岗位前应当穿戴清洁的工作衣帽。</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学校食堂从业人员不得有在食堂内吸烟等行为。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第二十八条 学校食堂应当建立食品安全追溯体系，如实、准确、完整记录并保存食品进货查验等信息，保证食品可追溯。鼓励食堂采用信息化手段采集、留存食品经营信息。</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第二十九条 学校食堂应当具有与所经营的食品品种、数量、供餐人数相适应的场所并保持环境整洁，与有毒、有害场所以及其他污染源保持规定的距离。</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第三十条 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食品加工、贮存、陈列、转运等设施设备应当定期维护、清洗、消毒；</w:t>
      </w:r>
      <w:proofErr w:type="gramStart"/>
      <w:r w:rsidRPr="00D92FF4">
        <w:rPr>
          <w:rFonts w:ascii="微软雅黑" w:eastAsia="微软雅黑" w:hAnsi="微软雅黑" w:hint="eastAsia"/>
          <w:szCs w:val="21"/>
        </w:rPr>
        <w:t>保温设施</w:t>
      </w:r>
      <w:proofErr w:type="gramEnd"/>
      <w:r w:rsidRPr="00D92FF4">
        <w:rPr>
          <w:rFonts w:ascii="微软雅黑" w:eastAsia="微软雅黑" w:hAnsi="微软雅黑" w:hint="eastAsia"/>
          <w:szCs w:val="21"/>
        </w:rPr>
        <w:t>及冷藏冷冻设施应当定期清洗、校验。</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第三十一条 学校食堂应当具有合理的设备布局和工艺流程，防止待加工食品与直接入口食品、原料与成品或者半成品交叉污染，避免食品接触有毒物、不洁物。制售冷食类食品、生食类食品、裱花蛋糕、现</w:t>
      </w:r>
      <w:proofErr w:type="gramStart"/>
      <w:r w:rsidRPr="00D92FF4">
        <w:rPr>
          <w:rFonts w:ascii="微软雅黑" w:eastAsia="微软雅黑" w:hAnsi="微软雅黑" w:hint="eastAsia"/>
          <w:szCs w:val="21"/>
        </w:rPr>
        <w:t>榨</w:t>
      </w:r>
      <w:proofErr w:type="gramEnd"/>
      <w:r w:rsidRPr="00D92FF4">
        <w:rPr>
          <w:rFonts w:ascii="微软雅黑" w:eastAsia="微软雅黑" w:hAnsi="微软雅黑" w:hint="eastAsia"/>
          <w:szCs w:val="21"/>
        </w:rPr>
        <w:t>果蔬汁等，应当按照有关要求设置专间或者专用操作区，专间应当在加工制作前进行消毒，并由专人加工操作。</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第三十二条 学校食堂采购食品及原料应当遵循安全、健康、符合营养需要的原则。有条件的地方或者学校应当实行大宗食品公开招标、集中定点采购制度，签订采购合同时应当明确供货</w:t>
      </w:r>
      <w:proofErr w:type="gramStart"/>
      <w:r w:rsidRPr="00D92FF4">
        <w:rPr>
          <w:rFonts w:ascii="微软雅黑" w:eastAsia="微软雅黑" w:hAnsi="微软雅黑" w:hint="eastAsia"/>
          <w:szCs w:val="21"/>
        </w:rPr>
        <w:t>者食品</w:t>
      </w:r>
      <w:proofErr w:type="gramEnd"/>
      <w:r w:rsidRPr="00D92FF4">
        <w:rPr>
          <w:rFonts w:ascii="微软雅黑" w:eastAsia="微软雅黑" w:hAnsi="微软雅黑" w:hint="eastAsia"/>
          <w:szCs w:val="21"/>
        </w:rPr>
        <w:t>安全责任和义务，保证食品安全。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第三十三条 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进货查验记录和相关凭证保存期限不得少于产品保质期满后六个月；没有明确保质期的，保存期限不得少于二年。食用农产品的记录和凭证保存期限不得少于六个月。</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第三十四条 学校食堂采购食品及原料，应当按照下列要求查验许可相关文件，并留存加盖公章（或者签字）的复印件或者其他凭证：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（一）从食品生产者采购食品的，应当查验其食品生产许可证和产品合格证明文件等；</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（二）从食品经营者（商场、超市、便利店等）采购食品的，应当查验其食品经营许可证等；</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（三）从食用农产品生产者直接采购的，应当查验并留存其社会信用代码或者身份证复印件；</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（四）从集中交易市场采购食用农产品的，应当索取并留存由市场开办者或者经营者加盖公章（或者负责人签字）的购货凭证；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（五）采购肉类的应当查验肉类产品的检疫合格证明;采购肉类制品的应当查验肉类制品的检验合格证明。</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第三十五条 学校食堂禁止采购、使用下列食品、食品添加剂、食品相关产品：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（一）超过保质期的食品、食品添加剂；</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（二）腐败变质、油脂酸败、霉变生虫、污秽不洁、混有异物、掺假掺杂或者感官性状异常的食品、食品添加剂；</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lastRenderedPageBreak/>
        <w:t>（三）未按规定进行检疫或者检疫不合格的肉类，或者未经检验或者检验不合格的肉类制品；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（四）不符合食品安全标准的食品原料、食品添加剂以及消毒剂、洗涤剂等食品相关产品；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（五）法律、法规、规章规定的其他禁止生产经营或不符合食品安全标准的食品、食品添加剂、食品相关产品。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学校食堂在加工前应当检查待加工的食品及原料，发现有前款规定情形的，不得加工或者使用。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第三十六条 学校食堂提供蔬菜、水果以及按照国际惯例或者民族习惯需要提供的食品应当符合食品安全要求。</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学校食堂不得采购、贮存、使用亚硝酸盐（包括亚硝酸钠、亚硝酸钾）。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第三十七条 学校食堂应当按照保证食品安全的要求贮存食品，做到通风换气、</w:t>
      </w:r>
      <w:proofErr w:type="gramStart"/>
      <w:r w:rsidRPr="00D92FF4">
        <w:rPr>
          <w:rFonts w:ascii="微软雅黑" w:eastAsia="微软雅黑" w:hAnsi="微软雅黑" w:hint="eastAsia"/>
          <w:szCs w:val="21"/>
        </w:rPr>
        <w:t>分区分架分类</w:t>
      </w:r>
      <w:proofErr w:type="gramEnd"/>
      <w:r w:rsidRPr="00D92FF4">
        <w:rPr>
          <w:rFonts w:ascii="微软雅黑" w:eastAsia="微软雅黑" w:hAnsi="微软雅黑" w:hint="eastAsia"/>
          <w:szCs w:val="21"/>
        </w:rPr>
        <w:t>、离墙离地存放、防蝇防鼠防虫设施完好，并定期检查库存，及时清理变质或者超过保质期的食品。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贮存散装食品，应当在贮存位置标明食品的名称、生产日期或者生产批号、保质期、生产者名称以及联系方式等内容。用于保存食品的冷藏冷冻设备，应当贴有标识，原料、半成品和成品应当分柜存放。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食品库房不得存放有毒、有害物品。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第三十八条 学校食堂应当设置专用的备餐间或者专用操作区，制定并在显著位置公示人员操作规范；备餐操作时应当避免食品受到污染。食品添加剂应当专人专柜（位）保管，按照有关规定做到标识清晰、计量使用、专册记录。</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学校食堂制作的食品在烹饪后应当</w:t>
      </w:r>
      <w:proofErr w:type="gramStart"/>
      <w:r w:rsidRPr="00D92FF4">
        <w:rPr>
          <w:rFonts w:ascii="微软雅黑" w:eastAsia="微软雅黑" w:hAnsi="微软雅黑" w:hint="eastAsia"/>
          <w:szCs w:val="21"/>
        </w:rPr>
        <w:t>尽量当</w:t>
      </w:r>
      <w:proofErr w:type="gramEnd"/>
      <w:r w:rsidRPr="00D92FF4">
        <w:rPr>
          <w:rFonts w:ascii="微软雅黑" w:eastAsia="微软雅黑" w:hAnsi="微软雅黑" w:hint="eastAsia"/>
          <w:szCs w:val="21"/>
        </w:rPr>
        <w:t>餐用完，需要熟制的食品应当烧熟煮透。需要再次利用的，应当按照相关规范采取</w:t>
      </w:r>
      <w:proofErr w:type="gramStart"/>
      <w:r w:rsidRPr="00D92FF4">
        <w:rPr>
          <w:rFonts w:ascii="微软雅黑" w:eastAsia="微软雅黑" w:hAnsi="微软雅黑" w:hint="eastAsia"/>
          <w:szCs w:val="21"/>
        </w:rPr>
        <w:t>热藏或者</w:t>
      </w:r>
      <w:proofErr w:type="gramEnd"/>
      <w:r w:rsidRPr="00D92FF4">
        <w:rPr>
          <w:rFonts w:ascii="微软雅黑" w:eastAsia="微软雅黑" w:hAnsi="微软雅黑" w:hint="eastAsia"/>
          <w:szCs w:val="21"/>
        </w:rPr>
        <w:t>冷藏方式存放，并在确认没有腐败变质的情况下，对需要加热的食品经高温彻底加热后食用。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第三十九条 学校食堂用于加工动物性食品原料、植物性食品原料、水产品原料、半成品或者成品等的容器、工具应当从形状、材质、颜色、标识上明显区分，做到分开使用，固定存放，用后洗净并保持清洁。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学校食堂的餐具、饮具和盛放或者接触直接入口食品的容器、工具，使用前应当洗净、消毒。</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第四十条 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高等学校食堂加工制作的大型活动集体用餐，批量制售的热食、非即</w:t>
      </w:r>
      <w:proofErr w:type="gramStart"/>
      <w:r w:rsidRPr="00D92FF4">
        <w:rPr>
          <w:rFonts w:ascii="微软雅黑" w:eastAsia="微软雅黑" w:hAnsi="微软雅黑" w:hint="eastAsia"/>
          <w:szCs w:val="21"/>
        </w:rPr>
        <w:t>做即售的</w:t>
      </w:r>
      <w:proofErr w:type="gramEnd"/>
      <w:r w:rsidRPr="00D92FF4">
        <w:rPr>
          <w:rFonts w:ascii="微软雅黑" w:eastAsia="微软雅黑" w:hAnsi="微软雅黑" w:hint="eastAsia"/>
          <w:szCs w:val="21"/>
        </w:rPr>
        <w:t>热食、冷食类食品、生食类食品、裱花蛋糕应当按照前款规定留样，其他加工食品根据相关规定留样。</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第四十一条 学校食堂用水应当符合国家规定的生活饮用水卫生标准。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第四十二条 学校食堂产生的餐厨废弃物应当在餐后及时清除，并按照环保要求分类处理。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食堂应当设置专门的餐厨废弃物收集设施并明显标识，按照规定收集、存放餐厨废弃物，建立相关制度及台账，按照规定交由符合要求的生活垃圾运输单位或者餐厨垃圾处理单位处理。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第四十三条 学校食堂应当建立安全保卫制度,采取措施，禁止非食堂从业人员未经允许进入食品处理区。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学校在校园安全信息化建设中，应当优先在食堂食品库房、烹饪间、备餐间、专间、留样间、餐具饮具清洗消毒间等重点场所实现视频</w:t>
      </w:r>
      <w:proofErr w:type="gramStart"/>
      <w:r w:rsidRPr="00D92FF4">
        <w:rPr>
          <w:rFonts w:ascii="微软雅黑" w:eastAsia="微软雅黑" w:hAnsi="微软雅黑" w:hint="eastAsia"/>
          <w:szCs w:val="21"/>
        </w:rPr>
        <w:t>监控全</w:t>
      </w:r>
      <w:proofErr w:type="gramEnd"/>
      <w:r w:rsidRPr="00D92FF4">
        <w:rPr>
          <w:rFonts w:ascii="微软雅黑" w:eastAsia="微软雅黑" w:hAnsi="微软雅黑" w:hint="eastAsia"/>
          <w:szCs w:val="21"/>
        </w:rPr>
        <w:t>覆盖。</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第四十四条 有条件的学校食堂应当做到明厨亮灶，通过视频或者透明玻璃窗、玻璃墙等方式，公开食品加工过程。鼓励运用互联网等信息化手段，加强对食品来源、采购、加工制作全过程的监督。</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第五章 外购食品管理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第四十五条 学校从供餐单位订餐的，应当建立健全校外供餐管理制度，选择取得食品经营许可、能承担食品安全责任、社会信誉良好的供餐单位。</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学校应当与供餐单位签订供餐合同（或者协议），明确双方食品安全与营养健康的权利和义务，存档备查。</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第四十六条 供餐单位应当严格遵守法律、法规和食品安全标准，当餐加工，并遵守本规定的要求,确保食品安全。</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第四十七条 学校应当对供餐单位提供的食品随机进行外观查验和必要检验，并在供餐合同（或者协议）中明确约定不合格食品的处理方式。</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第四十八条 学校需要现场分餐的，应当建立分餐管理制度。在教室分餐的，应当保障分餐环境卫生整洁。</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第四十九条 学校外购食品的，应当索取相关凭证，查验产品包装标签，查看生产日期、保质期和保存条件。不能即时分发的，应当按照保证食品安全的要求贮存。</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第六章 食品安全事故调查与应急处置</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第五十条 学校应当建立集中用餐食品安全应急管理和突发事故报告制度，制定食品安全事故处置方案。发生集中用餐食品安全事故或者疑似食品安全事故时，应当立即采取下列措施：</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（一）积极协助医疗机构进行救治；</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（二）停止供餐，并按照规定向所在地教育、食品安全监督管理、卫生健康等部门报告；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（三）封存导致或者可能导致食品安全事故的食品及其原料、工具、用具、设备设施和现场，并按照食品安全监督管理部门要求采取控制措施；</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（四）配合食品安全监管部门进行现场调查处理；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（五）配合相关部门对用餐师生进行调查，加强与师生家长联系，通报情况，做好沟通引导工作。</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第五十一条 教育部门接到学校食品安全事故报告后，应当立即赶往现场协助相关部门进行调查处理，督促学校采取有效措施，防止事故扩大，并向上级人民政府教育部门报告。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学校发生食品安全事故需要启动应急预案的，教育部门应当立即向同级人民政府以及上一级教育部门报告，按照规定进行处置。</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第五十二条 食品安全监督管理部门会同卫生健康、教育等部门依法对食品安全事故进行调查处理。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县级以上疾病预防控制机构接到报告后应当对事故现场进行卫生处理，并对与事故有关的因素开展流行病学调查，及时向同级食品安全监督管理、卫生健康等部门提交流行病学调查报告。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lastRenderedPageBreak/>
        <w:t>学校食品安全事故的性质、后果及其调查处理情况由食品安全监督管理部门会同卫生健康、教育等部门依法发布和解释。</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第五十三条 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第七章 责任追究</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第五十四条 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第五十五条 违反本规定第三十六条第二款，学校食堂（或者供餐单位）采购、贮存亚硝酸盐（包括亚硝酸钠、亚硝酸钾）的,由县级以上人民政府食品安全监督管理部门责令改正，给予警告，并处5000元以上3万元以下罚款。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第五十六条 违反本规定第四十条，学校食堂（或者供餐单位）未按要求留样的,由县级以上人民政府食品安全监督管理部门责令改正，给予警告；拒不改正的，处5000元以上3万元以下罚款。</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第五十七条 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D92FF4" w:rsidRPr="00D92FF4" w:rsidRDefault="00D92FF4" w:rsidP="00D92FF4">
      <w:pPr>
        <w:spacing w:line="240" w:lineRule="exact"/>
        <w:ind w:firstLineChars="200" w:firstLine="420"/>
        <w:rPr>
          <w:rFonts w:ascii="微软雅黑" w:eastAsia="微软雅黑" w:hAnsi="微软雅黑" w:hint="eastAsia"/>
          <w:szCs w:val="21"/>
        </w:rPr>
      </w:pPr>
      <w:r w:rsidRPr="00D92FF4">
        <w:rPr>
          <w:rFonts w:ascii="微软雅黑" w:eastAsia="微软雅黑" w:hAnsi="微软雅黑" w:hint="eastAsia"/>
          <w:szCs w:val="21"/>
        </w:rPr>
        <w:t>实施营养改善计划的学校违反食品安全法律法规以及本规定的，应当从重处理。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第五十八条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（一）知道或者应当知道食品、食品原料劣质或者不合格而采购的，或者利用工作之便以其他方式谋取不正当利益的；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（二）在招投标和物资采购工作中违反有关规定，造成不良影响或者损失的；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（三）</w:t>
      </w:r>
      <w:proofErr w:type="gramStart"/>
      <w:r w:rsidRPr="00D92FF4">
        <w:rPr>
          <w:rFonts w:ascii="微软雅黑" w:eastAsia="微软雅黑" w:hAnsi="微软雅黑" w:hint="eastAsia"/>
          <w:szCs w:val="21"/>
        </w:rPr>
        <w:t>怠</w:t>
      </w:r>
      <w:proofErr w:type="gramEnd"/>
      <w:r w:rsidRPr="00D92FF4">
        <w:rPr>
          <w:rFonts w:ascii="微软雅黑" w:eastAsia="微软雅黑" w:hAnsi="微软雅黑" w:hint="eastAsia"/>
          <w:szCs w:val="21"/>
        </w:rPr>
        <w:t>于履行职责或者工作不负责任、态度恶劣，造成不良影响的；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（四）违规操作致使师生人身遭受损害的；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（五）发生食品安全事故，擅离职守或者不按规定报告、不采取措施处置或者处置不力的；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（六）其他违反本规定要求的行为。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第五十九条 学校食品安全管理直接负责的主管人员和其他直接责任人员有下列情形之一的，由学校主管教育部门会同有关部门视情节给予相应的处分；构成犯罪的，依法移送司法机关处理：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（一）隐瞒、谎报、</w:t>
      </w:r>
      <w:proofErr w:type="gramStart"/>
      <w:r w:rsidRPr="00D92FF4">
        <w:rPr>
          <w:rFonts w:ascii="微软雅黑" w:eastAsia="微软雅黑" w:hAnsi="微软雅黑" w:hint="eastAsia"/>
          <w:szCs w:val="21"/>
        </w:rPr>
        <w:t>缓报食品</w:t>
      </w:r>
      <w:proofErr w:type="gramEnd"/>
      <w:r w:rsidRPr="00D92FF4">
        <w:rPr>
          <w:rFonts w:ascii="微软雅黑" w:eastAsia="微软雅黑" w:hAnsi="微软雅黑" w:hint="eastAsia"/>
          <w:szCs w:val="21"/>
        </w:rPr>
        <w:t>安全事故的；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（二）隐匿、伪造、毁灭、转移不合格食品或者有关证据，逃避检查、使调查难以进行或者责任难以追究的；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（三）发生食品安全事故，未采取有效控制措施、组织抢救工作致使食物中毒事态扩大，或者未配合有关部门进行食物中毒调查、保留现场的；</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（四）其他违反食品安全相关法律法规规定的行为。</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第六十条 对于出现重大以上学校食品安全事故的地区，由国务院教育督导机构或者省级人民政府教育督导机构对县级以上地方人民政府相关负责人进行约谈，并依法提请有关部门予以追责。</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第六十一条 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D92FF4" w:rsidRPr="00D92FF4" w:rsidRDefault="00D92FF4" w:rsidP="00D92FF4">
      <w:pPr>
        <w:spacing w:line="240" w:lineRule="exact"/>
        <w:ind w:firstLineChars="200" w:firstLine="420"/>
        <w:rPr>
          <w:rFonts w:ascii="微软雅黑" w:eastAsia="微软雅黑" w:hAnsi="微软雅黑"/>
          <w:b/>
          <w:color w:val="C00000"/>
          <w:szCs w:val="21"/>
        </w:rPr>
      </w:pPr>
      <w:r w:rsidRPr="00D92FF4">
        <w:rPr>
          <w:rFonts w:ascii="微软雅黑" w:eastAsia="微软雅黑" w:hAnsi="微软雅黑" w:hint="eastAsia"/>
          <w:b/>
          <w:color w:val="C00000"/>
          <w:szCs w:val="21"/>
        </w:rPr>
        <w:t>第八章 附  则</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第六十二条 本规定下列用语的含义：</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学校食堂，指学校为学生和教职工提供就餐服务，具有相对独立的原料存放、食品加工制作、食品供应及就餐空间的餐饮服务提供者。</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供餐单位，指根据服务对象订购要求，集中加工、分送食品但不提供就餐场所的食品经营者。</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学校食堂从业人员，指食堂中从事食品采购、加工制作、供餐、餐饮具清洗消毒等与餐饮服务有关的工作人员。</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现</w:t>
      </w:r>
      <w:proofErr w:type="gramStart"/>
      <w:r w:rsidRPr="00D92FF4">
        <w:rPr>
          <w:rFonts w:ascii="微软雅黑" w:eastAsia="微软雅黑" w:hAnsi="微软雅黑" w:hint="eastAsia"/>
          <w:szCs w:val="21"/>
        </w:rPr>
        <w:t>榨</w:t>
      </w:r>
      <w:proofErr w:type="gramEnd"/>
      <w:r w:rsidRPr="00D92FF4">
        <w:rPr>
          <w:rFonts w:ascii="微软雅黑" w:eastAsia="微软雅黑" w:hAnsi="微软雅黑" w:hint="eastAsia"/>
          <w:szCs w:val="21"/>
        </w:rPr>
        <w:t>果蔬汁，指以新鲜水果、蔬菜为主要原料，经压榨、粉碎等方法现场加工制作的</w:t>
      </w:r>
      <w:proofErr w:type="gramStart"/>
      <w:r w:rsidRPr="00D92FF4">
        <w:rPr>
          <w:rFonts w:ascii="微软雅黑" w:eastAsia="微软雅黑" w:hAnsi="微软雅黑" w:hint="eastAsia"/>
          <w:szCs w:val="21"/>
        </w:rPr>
        <w:t>供消</w:t>
      </w:r>
      <w:proofErr w:type="gramEnd"/>
      <w:r w:rsidRPr="00D92FF4">
        <w:rPr>
          <w:rFonts w:ascii="微软雅黑" w:eastAsia="微软雅黑" w:hAnsi="微软雅黑" w:hint="eastAsia"/>
          <w:szCs w:val="21"/>
        </w:rPr>
        <w:t>费者直接饮用的果蔬汁饮品，不包括采用浓浆、浓缩汁、果蔬粉调配成的饮料。</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冷食类食品、生食类食品、裱花蛋糕的定义适用《食品经营许可管理办法》的有关规定。</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第六十三条 供餐人数较少，难以建立食堂的学校，以及以简单加工学生自带粮食、蔬菜或者以为学生热饭为主的小规模农村学校的食品安全，可以参照食品安全法第三十六条的规定实施管理。</w:t>
      </w:r>
    </w:p>
    <w:p w:rsidR="00D92FF4"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对提供用餐服务的教育培训机构，可以参照本规定管理。</w:t>
      </w:r>
    </w:p>
    <w:p w:rsidR="003B2256" w:rsidRPr="00D92FF4" w:rsidRDefault="00D92FF4" w:rsidP="00D92FF4">
      <w:pPr>
        <w:spacing w:line="240" w:lineRule="exact"/>
        <w:ind w:firstLineChars="200" w:firstLine="420"/>
        <w:rPr>
          <w:rFonts w:ascii="微软雅黑" w:eastAsia="微软雅黑" w:hAnsi="微软雅黑"/>
          <w:szCs w:val="21"/>
        </w:rPr>
      </w:pPr>
      <w:r w:rsidRPr="00D92FF4">
        <w:rPr>
          <w:rFonts w:ascii="微软雅黑" w:eastAsia="微软雅黑" w:hAnsi="微软雅黑" w:hint="eastAsia"/>
          <w:szCs w:val="21"/>
        </w:rPr>
        <w:t>第六十四条 本规定自2019年4月1日起施行，2002年9月20日教育部、原卫生部发布的《学校食堂与学生集体用餐卫生管理规定》同时废止。</w:t>
      </w:r>
    </w:p>
    <w:sectPr w:rsidR="003B2256" w:rsidRPr="00D92FF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3E" w:rsidRDefault="006C113E" w:rsidP="003B2256">
      <w:r>
        <w:separator/>
      </w:r>
    </w:p>
  </w:endnote>
  <w:endnote w:type="continuationSeparator" w:id="0">
    <w:p w:rsidR="006C113E" w:rsidRDefault="006C113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0AD6">
    <w:pPr>
      <w:tabs>
        <w:tab w:val="center" w:pos="4153"/>
        <w:tab w:val="right" w:pos="8306"/>
      </w:tabs>
      <w:rPr>
        <w:rFonts w:ascii="宋体" w:hAnsi="宋体" w:cs="宋体"/>
        <w:sz w:val="28"/>
        <w:szCs w:val="28"/>
      </w:rPr>
    </w:pPr>
    <w:r w:rsidRPr="00200AD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00AD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0AD6">
                  <w:rPr>
                    <w:rFonts w:ascii="宋体" w:hAnsi="宋体" w:cs="宋体" w:hint="eastAsia"/>
                    <w:sz w:val="28"/>
                    <w:szCs w:val="28"/>
                  </w:rPr>
                  <w:fldChar w:fldCharType="separate"/>
                </w:r>
                <w:r w:rsidR="00143413">
                  <w:rPr>
                    <w:rFonts w:ascii="宋体" w:hAnsi="宋体" w:cs="宋体"/>
                    <w:noProof/>
                    <w:sz w:val="28"/>
                    <w:szCs w:val="28"/>
                  </w:rPr>
                  <w:t>2</w:t>
                </w:r>
                <w:r w:rsidR="00200AD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0AD6">
    <w:pPr>
      <w:tabs>
        <w:tab w:val="center" w:pos="4153"/>
        <w:tab w:val="right" w:pos="8306"/>
      </w:tabs>
      <w:rPr>
        <w:rFonts w:ascii="宋体" w:hAnsi="宋体" w:cs="宋体"/>
        <w:sz w:val="28"/>
        <w:szCs w:val="28"/>
      </w:rPr>
    </w:pPr>
    <w:r w:rsidRPr="00200AD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00AD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0AD6">
                  <w:rPr>
                    <w:rFonts w:ascii="宋体" w:hAnsi="宋体" w:cs="宋体" w:hint="eastAsia"/>
                    <w:sz w:val="28"/>
                    <w:szCs w:val="28"/>
                  </w:rPr>
                  <w:fldChar w:fldCharType="separate"/>
                </w:r>
                <w:r w:rsidR="00D92FF4">
                  <w:rPr>
                    <w:rFonts w:ascii="宋体" w:hAnsi="宋体" w:cs="宋体"/>
                    <w:noProof/>
                    <w:sz w:val="28"/>
                    <w:szCs w:val="28"/>
                  </w:rPr>
                  <w:t>2</w:t>
                </w:r>
                <w:r w:rsidR="00200AD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3E" w:rsidRDefault="006C113E" w:rsidP="003B2256">
      <w:r>
        <w:separator/>
      </w:r>
    </w:p>
  </w:footnote>
  <w:footnote w:type="continuationSeparator" w:id="0">
    <w:p w:rsidR="006C113E" w:rsidRDefault="006C113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323D76"/>
    <w:rsid w:val="003B2256"/>
    <w:rsid w:val="004064E8"/>
    <w:rsid w:val="00554EB8"/>
    <w:rsid w:val="0064282F"/>
    <w:rsid w:val="00690873"/>
    <w:rsid w:val="006C113E"/>
    <w:rsid w:val="007630C3"/>
    <w:rsid w:val="00793835"/>
    <w:rsid w:val="007B0DAB"/>
    <w:rsid w:val="00803A63"/>
    <w:rsid w:val="00872005"/>
    <w:rsid w:val="00984D89"/>
    <w:rsid w:val="009969A5"/>
    <w:rsid w:val="009E1211"/>
    <w:rsid w:val="00CF39F7"/>
    <w:rsid w:val="00D619CC"/>
    <w:rsid w:val="00D771C4"/>
    <w:rsid w:val="00D92FF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42</TotalTime>
  <Pages>4</Pages>
  <Words>1351</Words>
  <Characters>7705</Characters>
  <Application>Microsoft Office Word</Application>
  <DocSecurity>0</DocSecurity>
  <Lines>64</Lines>
  <Paragraphs>18</Paragraphs>
  <ScaleCrop>false</ScaleCrop>
  <Company>Newdaxie</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