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7A8" w:rsidRDefault="00F967A8" w:rsidP="00F967A8">
      <w:pPr>
        <w:pStyle w:val="afa"/>
        <w:shd w:val="clear" w:color="auto" w:fill="FFFFFF"/>
        <w:spacing w:before="0" w:beforeAutospacing="0" w:after="0" w:afterAutospacing="0"/>
        <w:jc w:val="center"/>
        <w:rPr>
          <w:color w:val="333333"/>
        </w:rPr>
      </w:pPr>
      <w:r>
        <w:rPr>
          <w:rFonts w:hint="eastAsia"/>
          <w:b/>
          <w:bCs/>
          <w:color w:val="333333"/>
          <w:sz w:val="40"/>
          <w:szCs w:val="40"/>
          <w:bdr w:val="none" w:sz="0" w:space="0" w:color="auto" w:frame="1"/>
        </w:rPr>
        <w:t>遗嘱公证细则</w:t>
      </w:r>
    </w:p>
    <w:p w:rsidR="00F967A8" w:rsidRDefault="00F967A8" w:rsidP="00F967A8">
      <w:pPr>
        <w:pStyle w:val="afa"/>
        <w:shd w:val="clear" w:color="auto" w:fill="FFFFFF"/>
        <w:spacing w:before="0" w:beforeAutospacing="0" w:after="0" w:afterAutospacing="0"/>
        <w:jc w:val="center"/>
        <w:rPr>
          <w:rFonts w:hint="eastAsia"/>
          <w:color w:val="333333"/>
        </w:rPr>
      </w:pPr>
      <w:r>
        <w:rPr>
          <w:rFonts w:ascii="仿宋" w:eastAsia="仿宋" w:hAnsi="仿宋" w:hint="eastAsia"/>
          <w:color w:val="333333"/>
          <w:sz w:val="27"/>
          <w:szCs w:val="27"/>
          <w:bdr w:val="none" w:sz="0" w:space="0" w:color="auto" w:frame="1"/>
        </w:rPr>
        <w:t>(2000年3月24日司法部令第57号发布</w:t>
      </w:r>
      <w:r>
        <w:rPr>
          <w:rFonts w:hint="eastAsia"/>
          <w:color w:val="333333"/>
          <w:sz w:val="27"/>
          <w:szCs w:val="27"/>
          <w:bdr w:val="none" w:sz="0" w:space="0" w:color="auto" w:frame="1"/>
        </w:rPr>
        <w:t> </w:t>
      </w:r>
      <w:r>
        <w:rPr>
          <w:rFonts w:ascii="仿宋" w:eastAsia="仿宋" w:hAnsi="仿宋" w:cs="仿宋" w:hint="eastAsia"/>
          <w:color w:val="333333"/>
          <w:sz w:val="27"/>
          <w:szCs w:val="27"/>
          <w:bdr w:val="none" w:sz="0" w:space="0" w:color="auto" w:frame="1"/>
        </w:rPr>
        <w:t xml:space="preserve"> </w:t>
      </w:r>
      <w:r>
        <w:rPr>
          <w:rFonts w:ascii="仿宋" w:eastAsia="仿宋" w:hAnsi="仿宋" w:hint="eastAsia"/>
          <w:color w:val="333333"/>
          <w:sz w:val="27"/>
          <w:szCs w:val="27"/>
          <w:bdr w:val="none" w:sz="0" w:space="0" w:color="auto" w:frame="1"/>
        </w:rPr>
        <w:t>自发布之日起施行)</w:t>
      </w:r>
    </w:p>
    <w:p w:rsidR="00F967A8" w:rsidRDefault="00F967A8" w:rsidP="00F967A8">
      <w:pPr>
        <w:pStyle w:val="afa"/>
        <w:shd w:val="clear" w:color="auto" w:fill="FFFFFF"/>
        <w:spacing w:before="0" w:beforeAutospacing="0" w:after="0" w:afterAutospacing="0"/>
        <w:jc w:val="center"/>
        <w:rPr>
          <w:rFonts w:hint="eastAsia"/>
          <w:color w:val="333333"/>
        </w:rPr>
      </w:pPr>
      <w:r>
        <w:rPr>
          <w:rFonts w:ascii="仿宋" w:eastAsia="仿宋" w:hAnsi="仿宋" w:hint="eastAsia"/>
          <w:color w:val="333333"/>
          <w:sz w:val="27"/>
          <w:szCs w:val="27"/>
          <w:bdr w:val="none" w:sz="0" w:space="0" w:color="auto" w:frame="1"/>
        </w:rPr>
        <w:br/>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第一条</w:t>
      </w:r>
      <w:r>
        <w:rPr>
          <w:rFonts w:ascii="仿宋" w:eastAsia="仿宋" w:hAnsi="仿宋" w:hint="eastAsia"/>
          <w:color w:val="333333"/>
          <w:sz w:val="28"/>
          <w:szCs w:val="28"/>
          <w:bdr w:val="none" w:sz="0" w:space="0" w:color="auto" w:frame="1"/>
        </w:rPr>
        <w:t xml:space="preserve">　为规范遗嘱公证程序，根据《中华人民共和国继承法》、《中华人民共和国公证暂行条例》等有关规定，制定本细则。</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第二条</w:t>
      </w:r>
      <w:r>
        <w:rPr>
          <w:rFonts w:ascii="仿宋" w:eastAsia="仿宋" w:hAnsi="仿宋" w:hint="eastAsia"/>
          <w:color w:val="333333"/>
          <w:sz w:val="28"/>
          <w:szCs w:val="28"/>
          <w:bdr w:val="none" w:sz="0" w:space="0" w:color="auto" w:frame="1"/>
        </w:rPr>
        <w:t xml:space="preserve">　遗嘱是遗嘱人生前在法律允许的范围内，按照法律规定的方式处分其个人财产或者处理其他事务，并在其死亡时发生效力的单方法律行为。</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第三条</w:t>
      </w:r>
      <w:r>
        <w:rPr>
          <w:rFonts w:ascii="仿宋" w:eastAsia="仿宋" w:hAnsi="仿宋" w:hint="eastAsia"/>
          <w:color w:val="333333"/>
          <w:sz w:val="28"/>
          <w:szCs w:val="28"/>
          <w:bdr w:val="none" w:sz="0" w:space="0" w:color="auto" w:frame="1"/>
        </w:rPr>
        <w:t xml:space="preserve">　遗嘱公证是公证处按照法定程序证明遗嘱人设立遗嘱行为真实、合法的活动。经公证证明的遗嘱为公证遗嘱。</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第四条</w:t>
      </w:r>
      <w:r>
        <w:rPr>
          <w:rFonts w:ascii="仿宋" w:eastAsia="仿宋" w:hAnsi="仿宋" w:hint="eastAsia"/>
          <w:color w:val="333333"/>
          <w:sz w:val="28"/>
          <w:szCs w:val="28"/>
          <w:bdr w:val="none" w:sz="0" w:space="0" w:color="auto" w:frame="1"/>
        </w:rPr>
        <w:t xml:space="preserve">　遗嘱公证由遗嘱人住所地或者遗嘱行为发生地公证处管辖。</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第五条</w:t>
      </w:r>
      <w:r>
        <w:rPr>
          <w:rFonts w:ascii="仿宋" w:eastAsia="仿宋" w:hAnsi="仿宋" w:hint="eastAsia"/>
          <w:color w:val="333333"/>
          <w:sz w:val="28"/>
          <w:szCs w:val="28"/>
          <w:bdr w:val="none" w:sz="0" w:space="0" w:color="auto" w:frame="1"/>
        </w:rPr>
        <w:t xml:space="preserve">　遗嘱人申办遗嘱公证应当亲自到公证处提出申请。</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遗嘱人亲自到公证处有困难的，可以书面或者口头形式请求有管辖权的公证处指派公证人员到其住所或者临时处所办理。</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第六条</w:t>
      </w:r>
      <w:r>
        <w:rPr>
          <w:rFonts w:ascii="仿宋" w:eastAsia="仿宋" w:hAnsi="仿宋" w:hint="eastAsia"/>
          <w:color w:val="333333"/>
          <w:sz w:val="28"/>
          <w:szCs w:val="28"/>
          <w:bdr w:val="none" w:sz="0" w:space="0" w:color="auto" w:frame="1"/>
        </w:rPr>
        <w:t xml:space="preserve">　遗嘱公证应当由两名公证人员共同办理，由其中一名公证员在公证书上署名。因特殊情况由一名公证员办理时，应当有一名见证人在场，见证人应当在遗嘱和笔录上签名。</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见证人、遗嘱代书人适用《中华人民共和国继承法》第十八条的规定。</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第七条</w:t>
      </w:r>
      <w:r>
        <w:rPr>
          <w:rFonts w:ascii="仿宋" w:eastAsia="仿宋" w:hAnsi="仿宋" w:hint="eastAsia"/>
          <w:color w:val="333333"/>
          <w:sz w:val="28"/>
          <w:szCs w:val="28"/>
          <w:bdr w:val="none" w:sz="0" w:space="0" w:color="auto" w:frame="1"/>
        </w:rPr>
        <w:t xml:space="preserve">　申办遗嘱公证，遗嘱人应当填写公证申请表，并提交下列证件和材料：</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w:t>
      </w:r>
      <w:proofErr w:type="gramStart"/>
      <w:r>
        <w:rPr>
          <w:rFonts w:ascii="仿宋" w:eastAsia="仿宋" w:hAnsi="仿宋" w:hint="eastAsia"/>
          <w:color w:val="333333"/>
          <w:sz w:val="28"/>
          <w:szCs w:val="28"/>
          <w:bdr w:val="none" w:sz="0" w:space="0" w:color="auto" w:frame="1"/>
        </w:rPr>
        <w:t>一</w:t>
      </w:r>
      <w:proofErr w:type="gramEnd"/>
      <w:r>
        <w:rPr>
          <w:rFonts w:ascii="仿宋" w:eastAsia="仿宋" w:hAnsi="仿宋" w:hint="eastAsia"/>
          <w:color w:val="333333"/>
          <w:sz w:val="28"/>
          <w:szCs w:val="28"/>
          <w:bdr w:val="none" w:sz="0" w:space="0" w:color="auto" w:frame="1"/>
        </w:rPr>
        <w:t>)居民身份证或者其他身份证件；</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(二)遗嘱涉及的不动产、交通工具或者其他有产权凭证的财产的产权证明；</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(三)公证人员认为应当提交的其他材料。</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遗嘱人填写申请表确有困难的，可由公证人员代为填写，遗嘱人应当在申请表上签名。</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第八条</w:t>
      </w:r>
      <w:r>
        <w:rPr>
          <w:rFonts w:ascii="仿宋" w:eastAsia="仿宋" w:hAnsi="仿宋" w:hint="eastAsia"/>
          <w:color w:val="333333"/>
          <w:sz w:val="28"/>
          <w:szCs w:val="28"/>
          <w:bdr w:val="none" w:sz="0" w:space="0" w:color="auto" w:frame="1"/>
        </w:rPr>
        <w:t xml:space="preserve">　对于属于本公证处管辖，并符合前条规定的申请，公证处应当受理。</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对于不符合前款规定的申请，公证处应当在三日内</w:t>
      </w:r>
      <w:proofErr w:type="gramStart"/>
      <w:r>
        <w:rPr>
          <w:rFonts w:ascii="仿宋" w:eastAsia="仿宋" w:hAnsi="仿宋" w:hint="eastAsia"/>
          <w:color w:val="333333"/>
          <w:sz w:val="28"/>
          <w:szCs w:val="28"/>
          <w:bdr w:val="none" w:sz="0" w:space="0" w:color="auto" w:frame="1"/>
        </w:rPr>
        <w:t>作出</w:t>
      </w:r>
      <w:proofErr w:type="gramEnd"/>
      <w:r>
        <w:rPr>
          <w:rFonts w:ascii="仿宋" w:eastAsia="仿宋" w:hAnsi="仿宋" w:hint="eastAsia"/>
          <w:color w:val="333333"/>
          <w:sz w:val="28"/>
          <w:szCs w:val="28"/>
          <w:bdr w:val="none" w:sz="0" w:space="0" w:color="auto" w:frame="1"/>
        </w:rPr>
        <w:t>不予受理的决定，并通知申请人。</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第九条</w:t>
      </w:r>
      <w:r>
        <w:rPr>
          <w:rFonts w:ascii="仿宋" w:eastAsia="仿宋" w:hAnsi="仿宋" w:hint="eastAsia"/>
          <w:color w:val="333333"/>
          <w:sz w:val="28"/>
          <w:szCs w:val="28"/>
          <w:bdr w:val="none" w:sz="0" w:space="0" w:color="auto" w:frame="1"/>
        </w:rPr>
        <w:t xml:space="preserve">　公证人员具有《公证程序规则(试行)》第十条规定情形的，应当自行回避，遗嘱人有权申请公证人员回避。</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第十条</w:t>
      </w:r>
      <w:r>
        <w:rPr>
          <w:rFonts w:ascii="仿宋" w:eastAsia="仿宋" w:hAnsi="仿宋" w:hint="eastAsia"/>
          <w:color w:val="333333"/>
          <w:sz w:val="28"/>
          <w:szCs w:val="28"/>
          <w:bdr w:val="none" w:sz="0" w:space="0" w:color="auto" w:frame="1"/>
        </w:rPr>
        <w:t xml:space="preserve">　公证人员应当向遗嘱人讲解我国《民法通则》、《继承法》中有关遗嘱和公民财产处分权利的规定，以及公证遗嘱的意义和法律后果。</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第十一条</w:t>
      </w:r>
      <w:r>
        <w:rPr>
          <w:rFonts w:ascii="仿宋" w:eastAsia="仿宋" w:hAnsi="仿宋" w:hint="eastAsia"/>
          <w:color w:val="333333"/>
          <w:sz w:val="28"/>
          <w:szCs w:val="28"/>
          <w:bdr w:val="none" w:sz="0" w:space="0" w:color="auto" w:frame="1"/>
        </w:rPr>
        <w:t xml:space="preserve">　公证处应当按照《公证程序规则(试行)》第二十三条的规定进行审查，并着重审查遗嘱人的身份及意思表示是否真实、有无受胁迫或者受欺骗等情况。</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第十二条</w:t>
      </w:r>
      <w:r>
        <w:rPr>
          <w:rFonts w:ascii="仿宋" w:eastAsia="仿宋" w:hAnsi="仿宋" w:hint="eastAsia"/>
          <w:color w:val="333333"/>
          <w:sz w:val="28"/>
          <w:szCs w:val="28"/>
          <w:bdr w:val="none" w:sz="0" w:space="0" w:color="auto" w:frame="1"/>
        </w:rPr>
        <w:t xml:space="preserve">　公证人员询问遗嘱人，除见证人、翻译人员外，其他人员一般不得在场。公证人员应当按照《公证程序规则(试行)》第二十四条的规定制作谈话笔录。谈话笔录应当着重记录下列内容：</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w:t>
      </w:r>
      <w:proofErr w:type="gramStart"/>
      <w:r>
        <w:rPr>
          <w:rFonts w:ascii="仿宋" w:eastAsia="仿宋" w:hAnsi="仿宋" w:hint="eastAsia"/>
          <w:color w:val="333333"/>
          <w:sz w:val="28"/>
          <w:szCs w:val="28"/>
          <w:bdr w:val="none" w:sz="0" w:space="0" w:color="auto" w:frame="1"/>
        </w:rPr>
        <w:t>一</w:t>
      </w:r>
      <w:proofErr w:type="gramEnd"/>
      <w:r>
        <w:rPr>
          <w:rFonts w:ascii="仿宋" w:eastAsia="仿宋" w:hAnsi="仿宋" w:hint="eastAsia"/>
          <w:color w:val="333333"/>
          <w:sz w:val="28"/>
          <w:szCs w:val="28"/>
          <w:bdr w:val="none" w:sz="0" w:space="0" w:color="auto" w:frame="1"/>
        </w:rPr>
        <w:t>)遗嘱人的身体状况、精神状况；遗嘱人系老年人、间歇性精神病人、危重伤病人的，还应当记录其对事物的识别、反应能力；</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(二)遗嘱人家庭成员情况，包括其配偶、子女、父母及与其共同生活人员的基本情况；</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(三)遗嘱所处分财产的情况，是否属于遗嘱人个人所有，以前是否曾以遗嘱或者遗赠扶养协议等方式进行过处分，有无已设立担保、已被查封、扣押等限制所有权的情况；</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遗嘱人所提供的遗嘱或者遗嘱草稿的形成时间、地点和过程，是自书还是代书，是否本人的真实意愿，有无修改、补充，对遗产的处分是否附有条件；代书人的情况，遗嘱或者遗嘱草稿上的签名、盖章或者手印是否其本人所为；</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(五)遗嘱人未提供遗嘱或者遗嘱草稿的，应当详细记录其处分遗产的意思表示；</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(六)是否指定遗嘱执行人及遗嘱执行人的基本情况；</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(七)公证人员认为应当询问的其他内容。</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谈话笔录应当当场向遗嘱人宣读或者由遗嘱人阅读，遗嘱人无异议后，遗嘱人、公证人员、见证人应当在笔录上签名。</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 xml:space="preserve">第十三条　</w:t>
      </w:r>
      <w:r>
        <w:rPr>
          <w:rFonts w:ascii="仿宋" w:eastAsia="仿宋" w:hAnsi="仿宋" w:hint="eastAsia"/>
          <w:color w:val="333333"/>
          <w:sz w:val="28"/>
          <w:szCs w:val="28"/>
          <w:bdr w:val="none" w:sz="0" w:space="0" w:color="auto" w:frame="1"/>
        </w:rPr>
        <w:t>遗嘱应当包括以下内容：</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w:t>
      </w:r>
      <w:proofErr w:type="gramStart"/>
      <w:r>
        <w:rPr>
          <w:rFonts w:ascii="仿宋" w:eastAsia="仿宋" w:hAnsi="仿宋" w:hint="eastAsia"/>
          <w:color w:val="333333"/>
          <w:sz w:val="28"/>
          <w:szCs w:val="28"/>
          <w:bdr w:val="none" w:sz="0" w:space="0" w:color="auto" w:frame="1"/>
        </w:rPr>
        <w:t>一</w:t>
      </w:r>
      <w:proofErr w:type="gramEnd"/>
      <w:r>
        <w:rPr>
          <w:rFonts w:ascii="仿宋" w:eastAsia="仿宋" w:hAnsi="仿宋" w:hint="eastAsia"/>
          <w:color w:val="333333"/>
          <w:sz w:val="28"/>
          <w:szCs w:val="28"/>
          <w:bdr w:val="none" w:sz="0" w:space="0" w:color="auto" w:frame="1"/>
        </w:rPr>
        <w:t>)遗嘱人的姓名、性别、出生日期、住址；</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(二)遗嘱处分的财产状况(名称、数量、所在地点以及是否共有、抵押等)；</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(三)对财产和其他事务的具体处理意见；</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(四)有遗嘱执行人的，应当写明执行人姓名、性别、年龄、住址等；</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(五)遗嘱制作的日期以及遗嘱人的签名。</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遗嘱中一般不得包括与处分财产及处理死亡后事宜无关的其他内容。</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第十四条</w:t>
      </w:r>
      <w:r>
        <w:rPr>
          <w:rFonts w:ascii="仿宋" w:eastAsia="仿宋" w:hAnsi="仿宋" w:hint="eastAsia"/>
          <w:color w:val="333333"/>
          <w:sz w:val="28"/>
          <w:szCs w:val="28"/>
          <w:bdr w:val="none" w:sz="0" w:space="0" w:color="auto" w:frame="1"/>
        </w:rPr>
        <w:t xml:space="preserve">　遗嘱人提供的遗嘱，无修改、补充的，遗嘱人应当在公证人员面前确认遗嘱内容、签名及签署日期属实。</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遗嘱人提供的遗嘱或者遗嘱草稿，有修改、补充的，经整理、誊清后，应当交遗嘱人核对，并由其签名。</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遗嘱人未提供遗嘱或者遗嘱草稿的，公证人员可以根据遗嘱人的意思表示代为起草遗嘱。公证人员代拟的遗嘱，应当交遗嘱人核对，并由其签名。</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以上情况应当记入谈话笔录。</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第十五条</w:t>
      </w:r>
      <w:r>
        <w:rPr>
          <w:rFonts w:ascii="仿宋" w:eastAsia="仿宋" w:hAnsi="仿宋" w:hint="eastAsia"/>
          <w:color w:val="333333"/>
          <w:sz w:val="28"/>
          <w:szCs w:val="28"/>
          <w:bdr w:val="none" w:sz="0" w:space="0" w:color="auto" w:frame="1"/>
        </w:rPr>
        <w:t xml:space="preserve">　两个以上的遗嘱人申请办理共同遗嘱公证的，公证处应当引导他们分别设立遗嘱。</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遗嘱人坚持申请办理共同遗嘱公证的，共同遗嘱中应当明确遗嘱变更、撤销及生效的条件。</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第十六条</w:t>
      </w:r>
      <w:r>
        <w:rPr>
          <w:rFonts w:ascii="仿宋" w:eastAsia="仿宋" w:hAnsi="仿宋" w:hint="eastAsia"/>
          <w:color w:val="333333"/>
          <w:sz w:val="28"/>
          <w:szCs w:val="28"/>
          <w:bdr w:val="none" w:sz="0" w:space="0" w:color="auto" w:frame="1"/>
        </w:rPr>
        <w:t xml:space="preserve">　公证人员发现有下列情形之一的，公证人员在与遗嘱人谈话时应当录音或者录像：</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w:t>
      </w:r>
      <w:proofErr w:type="gramStart"/>
      <w:r>
        <w:rPr>
          <w:rFonts w:ascii="仿宋" w:eastAsia="仿宋" w:hAnsi="仿宋" w:hint="eastAsia"/>
          <w:color w:val="333333"/>
          <w:sz w:val="28"/>
          <w:szCs w:val="28"/>
          <w:bdr w:val="none" w:sz="0" w:space="0" w:color="auto" w:frame="1"/>
        </w:rPr>
        <w:t>一</w:t>
      </w:r>
      <w:proofErr w:type="gramEnd"/>
      <w:r>
        <w:rPr>
          <w:rFonts w:ascii="仿宋" w:eastAsia="仿宋" w:hAnsi="仿宋" w:hint="eastAsia"/>
          <w:color w:val="333333"/>
          <w:sz w:val="28"/>
          <w:szCs w:val="28"/>
          <w:bdr w:val="none" w:sz="0" w:space="0" w:color="auto" w:frame="1"/>
        </w:rPr>
        <w:t>)遗嘱人年老体弱；</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(二)遗嘱人为危重伤病人；</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(三)遗嘱人为聋、哑、盲人；</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(四)遗嘱人为间歇性精神病患者、弱智者。</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第十七条</w:t>
      </w:r>
      <w:r>
        <w:rPr>
          <w:rFonts w:ascii="仿宋" w:eastAsia="仿宋" w:hAnsi="仿宋" w:hint="eastAsia"/>
          <w:color w:val="333333"/>
          <w:sz w:val="28"/>
          <w:szCs w:val="28"/>
          <w:bdr w:val="none" w:sz="0" w:space="0" w:color="auto" w:frame="1"/>
        </w:rPr>
        <w:t xml:space="preserve">　对于符合下列条件的，公证处应当出具公证书：</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w:t>
      </w:r>
      <w:proofErr w:type="gramStart"/>
      <w:r>
        <w:rPr>
          <w:rFonts w:ascii="仿宋" w:eastAsia="仿宋" w:hAnsi="仿宋" w:hint="eastAsia"/>
          <w:color w:val="333333"/>
          <w:sz w:val="28"/>
          <w:szCs w:val="28"/>
          <w:bdr w:val="none" w:sz="0" w:space="0" w:color="auto" w:frame="1"/>
        </w:rPr>
        <w:t>一</w:t>
      </w:r>
      <w:proofErr w:type="gramEnd"/>
      <w:r>
        <w:rPr>
          <w:rFonts w:ascii="仿宋" w:eastAsia="仿宋" w:hAnsi="仿宋" w:hint="eastAsia"/>
          <w:color w:val="333333"/>
          <w:sz w:val="28"/>
          <w:szCs w:val="28"/>
          <w:bdr w:val="none" w:sz="0" w:space="0" w:color="auto" w:frame="1"/>
        </w:rPr>
        <w:t>)遗嘱人身份属实，具有完全民事行为能力；</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(二)遗嘱人意思表示真实；</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(三)遗嘱人证明或者保证所处分的财产是其个人财产；</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(四)遗嘱内容不违反法律规定和社会公共利益，内容完备，文字表述准确，签名、制作日期齐全；</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(五)办证程序符合规定。</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不符合前款规定条件的，应当拒绝公证。</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第十八条</w:t>
      </w:r>
      <w:r>
        <w:rPr>
          <w:rFonts w:ascii="仿宋" w:eastAsia="仿宋" w:hAnsi="仿宋" w:hint="eastAsia"/>
          <w:color w:val="333333"/>
          <w:sz w:val="28"/>
          <w:szCs w:val="28"/>
          <w:bdr w:val="none" w:sz="0" w:space="0" w:color="auto" w:frame="1"/>
        </w:rPr>
        <w:t xml:space="preserve">　公证遗嘱采用打印形式。遗嘱人根据遗嘱原稿核对后，应当在打印的公证遗嘱上签名。</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遗嘱人不会签名或者签名有困难的，可以盖章方式代替在申请表、笔录和遗嘱上的签名；遗嘱人既不能签字又无印章的，应当以按手印方式代替签名或者盖章。</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有前款规定情形的，公证人员应当在笔录中注明。以按手印代替签名或者盖章的，公证人员应当提取遗嘱人全部的指纹存档。</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第十九条</w:t>
      </w:r>
      <w:r>
        <w:rPr>
          <w:rFonts w:ascii="仿宋" w:eastAsia="仿宋" w:hAnsi="仿宋" w:hint="eastAsia"/>
          <w:color w:val="333333"/>
          <w:sz w:val="28"/>
          <w:szCs w:val="28"/>
          <w:bdr w:val="none" w:sz="0" w:space="0" w:color="auto" w:frame="1"/>
        </w:rPr>
        <w:t xml:space="preserve">　公证处审批人批准遗嘱公证书之前，遗嘱人死亡或者丧失行为能力的，公证处应当终止办理遗嘱公证。</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遗嘱人提供或者公证人员代书、录制的遗嘱，符合代书遗嘱条件或者经承办公证人员见证符合自书、录音、口头遗嘱条件的，公证处可以将该遗嘱发给遗嘱受益人，并将其复印件存入终止公证的档案。</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公证处审批人批准之后，遗嘱人死亡或者丧失行为能力的，公证处应当完成公证遗嘱的制作。遗嘱人无法在打印的公证遗嘱上签名的，可依符合第十七条规定的遗嘱原稿的复印件制作公证遗嘱，遗嘱原稿留公证处存档。</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lastRenderedPageBreak/>
        <w:t>第二十条</w:t>
      </w:r>
      <w:r>
        <w:rPr>
          <w:rFonts w:ascii="仿宋" w:eastAsia="仿宋" w:hAnsi="仿宋" w:hint="eastAsia"/>
          <w:color w:val="333333"/>
          <w:sz w:val="28"/>
          <w:szCs w:val="28"/>
          <w:bdr w:val="none" w:sz="0" w:space="0" w:color="auto" w:frame="1"/>
        </w:rPr>
        <w:t xml:space="preserve">　公证处可根据《中华人民共和国公证暂行条例》规定保管公证遗嘱或者自书遗嘱、代书遗嘱、录音遗嘱；也可根据国际惯例保管密封遗嘱。</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第二十一条</w:t>
      </w:r>
      <w:r>
        <w:rPr>
          <w:rFonts w:ascii="仿宋" w:eastAsia="仿宋" w:hAnsi="仿宋" w:hint="eastAsia"/>
          <w:color w:val="333333"/>
          <w:sz w:val="28"/>
          <w:szCs w:val="28"/>
          <w:bdr w:val="none" w:sz="0" w:space="0" w:color="auto" w:frame="1"/>
        </w:rPr>
        <w:t xml:space="preserve">　遗嘱公证</w:t>
      </w:r>
      <w:proofErr w:type="gramStart"/>
      <w:r>
        <w:rPr>
          <w:rFonts w:ascii="仿宋" w:eastAsia="仿宋" w:hAnsi="仿宋" w:hint="eastAsia"/>
          <w:color w:val="333333"/>
          <w:sz w:val="28"/>
          <w:szCs w:val="28"/>
          <w:bdr w:val="none" w:sz="0" w:space="0" w:color="auto" w:frame="1"/>
        </w:rPr>
        <w:t>卷应当列为密卷</w:t>
      </w:r>
      <w:proofErr w:type="gramEnd"/>
      <w:r>
        <w:rPr>
          <w:rFonts w:ascii="仿宋" w:eastAsia="仿宋" w:hAnsi="仿宋" w:hint="eastAsia"/>
          <w:color w:val="333333"/>
          <w:sz w:val="28"/>
          <w:szCs w:val="28"/>
          <w:bdr w:val="none" w:sz="0" w:space="0" w:color="auto" w:frame="1"/>
        </w:rPr>
        <w:t>保存。遗嘱人死亡后，转为普通卷保存。</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公证遗嘱生效前，遗嘱卷宗不得对外借阅，公证人员亦不得对外透露遗嘱内容。</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第二十二条</w:t>
      </w:r>
      <w:r>
        <w:rPr>
          <w:rFonts w:ascii="仿宋" w:eastAsia="仿宋" w:hAnsi="仿宋" w:hint="eastAsia"/>
          <w:color w:val="333333"/>
          <w:sz w:val="28"/>
          <w:szCs w:val="28"/>
          <w:bdr w:val="none" w:sz="0" w:space="0" w:color="auto" w:frame="1"/>
        </w:rPr>
        <w:t xml:space="preserve">　公证遗嘱生效前，非经遗嘱人申请并履行公证程序，不得撤销或者变更公证遗嘱。</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遗嘱人申请撤销或者变更公证遗嘱的程序适用本规定。</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第二十三条</w:t>
      </w:r>
      <w:r>
        <w:rPr>
          <w:rFonts w:ascii="仿宋" w:eastAsia="仿宋" w:hAnsi="仿宋" w:hint="eastAsia"/>
          <w:color w:val="333333"/>
          <w:sz w:val="28"/>
          <w:szCs w:val="28"/>
          <w:bdr w:val="none" w:sz="0" w:space="0" w:color="auto" w:frame="1"/>
        </w:rPr>
        <w:t xml:space="preserve">　公证遗嘱生效后，与继承权益相关的人员有确凿证据证明公证遗嘱部分违法的，公证处应当予以调查核实；经调查核实，公证遗嘱部分内容确属违法的，公证处应当撤销对公证遗嘱中违法部分的公证证明。</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第二十四条</w:t>
      </w:r>
      <w:r>
        <w:rPr>
          <w:rFonts w:ascii="仿宋" w:eastAsia="仿宋" w:hAnsi="仿宋" w:hint="eastAsia"/>
          <w:color w:val="333333"/>
          <w:sz w:val="28"/>
          <w:szCs w:val="28"/>
          <w:bdr w:val="none" w:sz="0" w:space="0" w:color="auto" w:frame="1"/>
        </w:rPr>
        <w:t xml:space="preserve">　因公证人员过错造成错证的，公证处应当承担赔偿责任。有关公证赔偿的规定，另行制定。</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第二十五条</w:t>
      </w:r>
      <w:r>
        <w:rPr>
          <w:rFonts w:ascii="仿宋" w:eastAsia="仿宋" w:hAnsi="仿宋" w:hint="eastAsia"/>
          <w:color w:val="333333"/>
          <w:sz w:val="28"/>
          <w:szCs w:val="28"/>
          <w:bdr w:val="none" w:sz="0" w:space="0" w:color="auto" w:frame="1"/>
        </w:rPr>
        <w:t xml:space="preserve">　本细则由司法部解释。</w:t>
      </w:r>
    </w:p>
    <w:p w:rsidR="00F967A8" w:rsidRDefault="00F967A8" w:rsidP="00F967A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第二十六条</w:t>
      </w:r>
      <w:r>
        <w:rPr>
          <w:rFonts w:ascii="仿宋" w:eastAsia="仿宋" w:hAnsi="仿宋" w:hint="eastAsia"/>
          <w:color w:val="333333"/>
          <w:sz w:val="28"/>
          <w:szCs w:val="28"/>
          <w:bdr w:val="none" w:sz="0" w:space="0" w:color="auto" w:frame="1"/>
        </w:rPr>
        <w:t xml:space="preserve">　本细则自2000年7月1日起施行。</w:t>
      </w:r>
    </w:p>
    <w:p w:rsidR="003B2256" w:rsidRPr="00F967A8" w:rsidRDefault="003B2256" w:rsidP="00F967A8">
      <w:pPr>
        <w:rPr>
          <w:szCs w:val="20"/>
        </w:rPr>
      </w:pPr>
    </w:p>
    <w:sectPr w:rsidR="003B2256" w:rsidRPr="00F967A8"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1BD" w:rsidRDefault="008D01BD" w:rsidP="003B2256">
      <w:r>
        <w:separator/>
      </w:r>
    </w:p>
  </w:endnote>
  <w:endnote w:type="continuationSeparator" w:id="0">
    <w:p w:rsidR="008D01BD" w:rsidRDefault="008D01BD"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805655">
    <w:pPr>
      <w:tabs>
        <w:tab w:val="center" w:pos="4153"/>
        <w:tab w:val="right" w:pos="8306"/>
      </w:tabs>
      <w:rPr>
        <w:rFonts w:ascii="宋体" w:hAnsi="宋体" w:cs="宋体"/>
        <w:sz w:val="28"/>
        <w:szCs w:val="28"/>
      </w:rPr>
    </w:pPr>
    <w:r w:rsidRPr="00805655">
      <w:rPr>
        <w:sz w:val="28"/>
      </w:rPr>
      <w:pict>
        <v:shapetype id="_x0000_t202" coordsize="21600,21600" o:spt="202" path="m,l,21600r21600,l21600,xe">
          <v:stroke joinstyle="miter"/>
          <v:path gradientshapeok="t" o:connecttype="rect"/>
        </v:shapetype>
        <v:shape id="_x0000_s3073" type="#_x0000_t202" style="position:absolute;left:0;text-align:left;margin-left:13in;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80565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05655">
                  <w:rPr>
                    <w:rFonts w:ascii="宋体" w:hAnsi="宋体" w:cs="宋体" w:hint="eastAsia"/>
                    <w:sz w:val="28"/>
                    <w:szCs w:val="28"/>
                  </w:rPr>
                  <w:fldChar w:fldCharType="separate"/>
                </w:r>
                <w:r w:rsidR="00143413">
                  <w:rPr>
                    <w:rFonts w:ascii="宋体" w:hAnsi="宋体" w:cs="宋体"/>
                    <w:noProof/>
                    <w:sz w:val="28"/>
                    <w:szCs w:val="28"/>
                  </w:rPr>
                  <w:t>2</w:t>
                </w:r>
                <w:r w:rsidR="00805655">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805655">
    <w:pPr>
      <w:tabs>
        <w:tab w:val="center" w:pos="4153"/>
        <w:tab w:val="right" w:pos="8306"/>
      </w:tabs>
      <w:rPr>
        <w:rFonts w:ascii="宋体" w:hAnsi="宋体" w:cs="宋体"/>
        <w:sz w:val="28"/>
        <w:szCs w:val="28"/>
      </w:rPr>
    </w:pPr>
    <w:r w:rsidRPr="00805655">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80565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05655">
                  <w:rPr>
                    <w:rFonts w:ascii="宋体" w:hAnsi="宋体" w:cs="宋体" w:hint="eastAsia"/>
                    <w:sz w:val="28"/>
                    <w:szCs w:val="28"/>
                  </w:rPr>
                  <w:fldChar w:fldCharType="separate"/>
                </w:r>
                <w:r w:rsidR="00F967A8">
                  <w:rPr>
                    <w:rFonts w:ascii="宋体" w:hAnsi="宋体" w:cs="宋体"/>
                    <w:noProof/>
                    <w:sz w:val="28"/>
                    <w:szCs w:val="28"/>
                  </w:rPr>
                  <w:t>2</w:t>
                </w:r>
                <w:r w:rsidR="00805655">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1BD" w:rsidRDefault="008D01BD" w:rsidP="003B2256">
      <w:r>
        <w:separator/>
      </w:r>
    </w:p>
  </w:footnote>
  <w:footnote w:type="continuationSeparator" w:id="0">
    <w:p w:rsidR="008D01BD" w:rsidRDefault="008D01BD"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45345"/>
    <w:rsid w:val="003A66DD"/>
    <w:rsid w:val="003B2256"/>
    <w:rsid w:val="004064E8"/>
    <w:rsid w:val="00483372"/>
    <w:rsid w:val="00554EB8"/>
    <w:rsid w:val="0064282F"/>
    <w:rsid w:val="00690873"/>
    <w:rsid w:val="007630C3"/>
    <w:rsid w:val="00793835"/>
    <w:rsid w:val="007B0DAB"/>
    <w:rsid w:val="00803A63"/>
    <w:rsid w:val="00805655"/>
    <w:rsid w:val="00872005"/>
    <w:rsid w:val="008D01BD"/>
    <w:rsid w:val="00984D89"/>
    <w:rsid w:val="009969A5"/>
    <w:rsid w:val="009E1211"/>
    <w:rsid w:val="00CF39F7"/>
    <w:rsid w:val="00D619CC"/>
    <w:rsid w:val="00D771C4"/>
    <w:rsid w:val="00DD58FE"/>
    <w:rsid w:val="00F20EB7"/>
    <w:rsid w:val="00F967A8"/>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34534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0330003">
      <w:bodyDiv w:val="1"/>
      <w:marLeft w:val="0"/>
      <w:marRight w:val="0"/>
      <w:marTop w:val="0"/>
      <w:marBottom w:val="0"/>
      <w:divBdr>
        <w:top w:val="none" w:sz="0" w:space="0" w:color="auto"/>
        <w:left w:val="none" w:sz="0" w:space="0" w:color="auto"/>
        <w:bottom w:val="none" w:sz="0" w:space="0" w:color="auto"/>
        <w:right w:val="none" w:sz="0" w:space="0" w:color="auto"/>
      </w:divBdr>
    </w:div>
    <w:div w:id="881406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34</TotalTime>
  <Pages>5</Pages>
  <Words>428</Words>
  <Characters>2441</Characters>
  <Application>Microsoft Office Word</Application>
  <DocSecurity>0</DocSecurity>
  <Lines>20</Lines>
  <Paragraphs>5</Paragraphs>
  <ScaleCrop>false</ScaleCrop>
  <Company>Newdaxie</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14</cp:revision>
  <dcterms:created xsi:type="dcterms:W3CDTF">2017-11-02T15:25:00Z</dcterms:created>
  <dcterms:modified xsi:type="dcterms:W3CDTF">2024-05-22T09:52:00Z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