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14" w:rsidRPr="006A5414" w:rsidRDefault="006A5414" w:rsidP="006A5414">
      <w:pPr>
        <w:pStyle w:val="afb"/>
        <w:shd w:val="clear" w:color="auto" w:fill="FFFFFF"/>
        <w:spacing w:before="0" w:beforeAutospacing="0" w:after="0" w:afterAutospacing="0" w:line="500" w:lineRule="exact"/>
        <w:jc w:val="center"/>
        <w:rPr>
          <w:rFonts w:ascii="微软雅黑" w:eastAsia="微软雅黑" w:hAnsi="微软雅黑" w:hint="eastAsia"/>
          <w:b/>
          <w:bCs/>
          <w:color w:val="333333"/>
          <w:sz w:val="40"/>
          <w:szCs w:val="40"/>
          <w:bdr w:val="none" w:sz="0" w:space="0" w:color="auto" w:frame="1"/>
        </w:rPr>
      </w:pPr>
      <w:r>
        <w:rPr>
          <w:rFonts w:ascii="微软雅黑" w:eastAsia="微软雅黑" w:hAnsi="微软雅黑" w:hint="eastAsia"/>
          <w:b/>
          <w:bCs/>
          <w:color w:val="333333"/>
          <w:sz w:val="40"/>
          <w:szCs w:val="40"/>
          <w:bdr w:val="none" w:sz="0" w:space="0" w:color="auto" w:frame="1"/>
        </w:rPr>
        <w:t>【</w:t>
      </w:r>
      <w:r w:rsidRPr="006A5414">
        <w:rPr>
          <w:rFonts w:ascii="微软雅黑" w:eastAsia="微软雅黑" w:hAnsi="微软雅黑" w:hint="eastAsia"/>
          <w:b/>
          <w:bCs/>
          <w:color w:val="333333"/>
          <w:sz w:val="40"/>
          <w:szCs w:val="40"/>
          <w:bdr w:val="none" w:sz="0" w:space="0" w:color="auto" w:frame="1"/>
        </w:rPr>
        <w:t>道路交通安全违法行为处理程序规定</w:t>
      </w:r>
      <w:r>
        <w:rPr>
          <w:rFonts w:ascii="微软雅黑" w:eastAsia="微软雅黑" w:hAnsi="微软雅黑" w:hint="eastAsia"/>
          <w:b/>
          <w:bCs/>
          <w:color w:val="333333"/>
          <w:sz w:val="40"/>
          <w:szCs w:val="40"/>
          <w:bdr w:val="none" w:sz="0" w:space="0" w:color="auto" w:frame="1"/>
        </w:rPr>
        <w:t>】</w:t>
      </w:r>
    </w:p>
    <w:p w:rsid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p>
    <w:p w:rsid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2020-04-07</w:t>
      </w:r>
    </w:p>
    <w:p w:rsidR="006A5414" w:rsidRP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color w:val="333333"/>
          <w:sz w:val="21"/>
          <w:szCs w:val="21"/>
        </w:rPr>
      </w:pPr>
    </w:p>
    <w:p w:rsidR="006A5414" w:rsidRP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(2008年12月20日公安部令第105号发布 根据2020年4月7日公安部令第157号修正)</w:t>
      </w:r>
    </w:p>
    <w:p w:rsidR="006A5414" w:rsidRP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br/>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目</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录</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第一章</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总则</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第二章</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管辖</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第三章</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调查取证</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第一节</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一般规定</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第二节</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交通技术监控</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第四章</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行政强制措施适用</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第五章</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行政处罚</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第一节</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行政处罚的决定</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第二节</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行政处罚的执行</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第六章</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执法监督</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第七章</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其他规定</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第八章</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附则</w:t>
      </w:r>
      <w:r w:rsidRPr="006A5414">
        <w:rPr>
          <w:rFonts w:ascii="微软雅黑" w:eastAsia="微软雅黑" w:hAnsi="微软雅黑" w:hint="eastAsia"/>
          <w:color w:val="333333"/>
          <w:sz w:val="21"/>
          <w:szCs w:val="21"/>
          <w:bdr w:val="none" w:sz="0" w:space="0" w:color="auto" w:frame="1"/>
        </w:rPr>
        <w:br/>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第一章</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总</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则</w:t>
      </w:r>
      <w:r w:rsidRPr="006A5414">
        <w:rPr>
          <w:rFonts w:ascii="微软雅黑" w:eastAsia="微软雅黑" w:hAnsi="微软雅黑" w:hint="eastAsia"/>
          <w:color w:val="333333"/>
          <w:sz w:val="21"/>
          <w:szCs w:val="21"/>
          <w:bdr w:val="none" w:sz="0" w:space="0" w:color="auto" w:frame="1"/>
        </w:rPr>
        <w:br/>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第一条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为了规范道路交通安全违法行为处理程序，保障公安机关交通管理部门正确履行职责，保护公民、法人和其他组织的合法权益，根据《中华人民共和国道路交通安全法》及其实施条例等法律、行政法规制定本规定。</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第二条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公安机关交通管理部门及其交通警察对道路交通安全违法行为（以下简称违法行为）的处理程序，在法定职权范围内依照本规定实施。</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第三条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对违法行为的处理应当遵循合法、公正、文明、公开、及时的原则，尊重和保障人权，保护公民的人格尊严。</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对违法行为的处理应当坚持教育与处罚相结合的原则，教育公民、法人和其他组织自觉遵守道路交通安全法律法规。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对违法行为的处理，应当以事实为依据，与违法行为的事实、性质、情节以及社会危害程度相当。</w:t>
      </w:r>
    </w:p>
    <w:p w:rsidR="006A5414" w:rsidRPr="006A5414" w:rsidRDefault="006A5414" w:rsidP="006A5414">
      <w:pPr>
        <w:pStyle w:val="afb"/>
        <w:shd w:val="clear" w:color="auto" w:fill="FFFFFF"/>
        <w:spacing w:before="0" w:beforeAutospacing="0" w:after="0" w:afterAutospacing="0" w:line="240" w:lineRule="exact"/>
        <w:jc w:val="both"/>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第二章</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辖</w:t>
      </w:r>
    </w:p>
    <w:p w:rsidR="006A5414" w:rsidRPr="006A5414" w:rsidRDefault="006A5414" w:rsidP="006A5414">
      <w:pPr>
        <w:pStyle w:val="afb"/>
        <w:shd w:val="clear" w:color="auto" w:fill="FFFFFF"/>
        <w:spacing w:before="0" w:beforeAutospacing="0" w:after="0" w:afterAutospacing="0" w:line="240" w:lineRule="exact"/>
        <w:jc w:val="both"/>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rPr>
        <w:t> </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第四条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交通警察执勤执法中发现的违法行为由违法行为发生地的公安机关交通管理部门管辖。</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对管辖权发生争议的，报请共同的上一级公安机关交通管理部门指定管辖。上一级公安机关交通管理部门应当及时确定管辖主体，并通知争议各方。</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第五条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违法行为人可以在违法行为发生地、机动车登记地或者其他任意地公安机关交通管理部门处理交通技术监控设备记录的违法行为。</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违法行为人在违法行为发生地以外的地方（以下简称处理地）处理交通技术监控设备记录的违法行为的，处理地公安机关交通管理部门可以协助违法行为发生地公安机关交通管理部门调查违法事实、代为送达法律文书、代为履行处罚告知程序，由违法行为发生地公安机关交通管理部门按照发生地标准</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处罚决定。</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违法行为人或者机动车所有人、管理人对交通技术监控设备记录的违法行为事实有异议的，可以通过公安机关交通管理部门互联网站、移动互联网应用程序或者违法行为处理窗口向公安机关交通管理部门提出。处理地公安机关交通管理部门应当在收到当事人申请后当日，通过道路交通违法信息管理系统通知违法行为发生地公安机关交通管理部门。违法行为发生地公安机关交通管理部门应当在五日内予以审查，异议成立的，予以消除；异议不成立的，告知当事人。</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第六条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对违法行为人处以警告、罚款或者暂扣机动车驾驶证处罚的，由县级以上公安机关交通管理部门</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处罚决定。</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对违法行为人处以吊销机动车驾驶证处罚的，由设区的市公安机关交通管理部门</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处罚决定。</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对违法行为人处以行政拘留处罚的，由县、市公安局、公安分局或者相当于县一级的公安机关</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处罚决定。</w:t>
      </w:r>
    </w:p>
    <w:p w:rsidR="006A5414" w:rsidRPr="006A5414" w:rsidRDefault="006A5414" w:rsidP="006A5414">
      <w:pPr>
        <w:pStyle w:val="afb"/>
        <w:shd w:val="clear" w:color="auto" w:fill="FFFFFF"/>
        <w:spacing w:before="0" w:beforeAutospacing="0" w:after="0" w:afterAutospacing="0" w:line="240" w:lineRule="exact"/>
        <w:jc w:val="both"/>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第三章</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调查取证</w:t>
      </w:r>
    </w:p>
    <w:p w:rsidR="006A5414" w:rsidRP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第一节</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一般规定</w:t>
      </w:r>
      <w:r w:rsidRPr="006A5414">
        <w:rPr>
          <w:rFonts w:ascii="微软雅黑" w:eastAsia="微软雅黑" w:hAnsi="微软雅黑" w:hint="eastAsia"/>
          <w:color w:val="333333"/>
          <w:sz w:val="21"/>
          <w:szCs w:val="21"/>
          <w:bdr w:val="none" w:sz="0" w:space="0" w:color="auto" w:frame="1"/>
        </w:rPr>
        <w:br/>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第七条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交通警察调查违法行为时，应当表明执法身份。</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交通警察执勤执法应当严格执行安全防护规定，注意自身安全，在公路上执勤执法不得少于两人。</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第八条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交通警察应当全面、及时、合法收集能够证实违法行为是否存在、违法情节轻重的证据。</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lastRenderedPageBreak/>
        <w:t>第九条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交通警察调查违法行为时，应当查验机动车驾驶证、行驶证、机动车号牌、检验合格标志、保险标志等牌证以及机动车和驾驶人违法信息。对运载爆炸物品、易燃易爆化学物品以及剧毒、放射性等危险物品车辆驾驶人违法行为调查的，还应当查验其他相关证件及信息。</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第十条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交通警察查验机动车驾驶证时，应当询问驾驶人姓名、住址、出生年月并与驾驶证上记录的内容进行核对；对持证人的相貌与驾驶证上的照片进行核对。必要时，可以要求驾驶人出示居民身份证进行核对。</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第十一条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调查中需要采取行政强制措施的，依照法律、法规、本规定及国家其他有关规定实施。</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第十二条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交通警察对机动车驾驶人不在现场的违法停放机动车行为，应当在机动车侧门玻璃或者摩托车座位上粘贴违法停车告知单，并采取拍照或者录像方式固定相关证据。</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第十三条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调查中发现违法行为人有其他违法行为的，在依法对其道路交通安全违法行为</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处理决定的同时，按照有关规定移送有管辖权的单位处理。涉嫌构成犯罪的，转为刑事案件办理或者移送有权处理的主管机关、部门办理。</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第十四条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公安机关交通管理部门对于控告、举报的违法行为以及其他行政主管部门移送的案件应当接受，并按规定处理。</w:t>
      </w:r>
      <w:r w:rsidRPr="006A5414">
        <w:rPr>
          <w:rFonts w:ascii="微软雅黑" w:eastAsia="微软雅黑" w:hAnsi="微软雅黑" w:hint="eastAsia"/>
          <w:color w:val="333333"/>
          <w:sz w:val="21"/>
          <w:szCs w:val="21"/>
          <w:bdr w:val="none" w:sz="0" w:space="0" w:color="auto" w:frame="1"/>
        </w:rPr>
        <w:br/>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both"/>
        <w:rPr>
          <w:rFonts w:ascii="微软雅黑" w:eastAsia="微软雅黑" w:hAnsi="微软雅黑" w:hint="eastAsia"/>
          <w:color w:val="333333"/>
          <w:sz w:val="21"/>
          <w:szCs w:val="21"/>
        </w:rPr>
      </w:pPr>
    </w:p>
    <w:p w:rsidR="006A5414" w:rsidRP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第二节</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交通技术监控</w:t>
      </w:r>
      <w:r w:rsidRPr="006A5414">
        <w:rPr>
          <w:rFonts w:ascii="微软雅黑" w:eastAsia="微软雅黑" w:hAnsi="微软雅黑" w:hint="eastAsia"/>
          <w:color w:val="333333"/>
          <w:sz w:val="21"/>
          <w:szCs w:val="21"/>
          <w:bdr w:val="none" w:sz="0" w:space="0" w:color="auto" w:frame="1"/>
        </w:rPr>
        <w:br/>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both"/>
        <w:rPr>
          <w:rFonts w:ascii="微软雅黑" w:eastAsia="微软雅黑" w:hAnsi="微软雅黑" w:hint="eastAsia"/>
          <w:color w:val="333333"/>
          <w:sz w:val="21"/>
          <w:szCs w:val="21"/>
        </w:rPr>
      </w:pP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第十五条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公安机关交通管理部门可以利用交通技术监控设备、执法记录设备收集、固定违法行为证据。</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交通技术监控设备、执法记录设备应当符合国家标准或者行业标准，需要认定、检定的交通技术监控设备应当经认定、检定合格后，方可用于收集、固定违法行为证据。</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交通技术监控设备应当定期维护、保养、检测，保持功能完好。</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第十六条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交通技术监控设备的设置应当遵循科学、规范、合理的原则，设置的地点应当有明确规范相应交通行为的交通信号。</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固定式交通技术监控设备设置地点应当向社会公布。</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第十七条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使用固定式交通技术监控设备测速的路段，应当设置测速警告标志。</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使用移动测速设备测速的，应当由交通警察操作。使用车载移动测速设备的，还应当使用制式警车。</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第十八条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作为处理依据的交通技术监控设备收集的违法行为记录资料，应当清晰、准确地反映机动车类型、号牌、外观等特征以及违法时间、地点、事实。</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第十九条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交通技术监控设备收集违法行为记录资料后五日内，违法行为发生地公安机关交通管理部门应当对记录内容进行审核，经审核无误后录入道路交通违法信息管理系统，作为处罚违法行为的证据。</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第二十条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交通技术监控设备记录的违法行为信息录入道路交通违法信息管理系统后当日，违法行为发生地和机动车登记地公安机关交通管理部门应当向社会提供查询。违法行为发生地公安机关交通管理部门应当在违法行为信息录入道路交通违法信息管理系统后五日内，按照机动车备案信息中的联系方式，通过移动互联网应用程序、手机短信或者邮寄等方式将违法时间、地点、事实通知违法行为人或者机动车所有人、管理人，并告知其在三十日内接受处理。</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公安机关交通管理部门应当在违法行为人或者机动车所有人、管理人处理违法行为和交通事故、办理机动车或者驾驶证业务时，书面确认违法行为人或者机动车所有人、管理人的联系方式和法律文书送达方式，并告知其可以通过公安机关交通管理部门互联网站、移动互联网应用程序等方式备案或者变更联系方式、法律文书送达方式。</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第二十一条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对交通技术监控设备记录的违法行为信息，经核查能够确定实际驾驶人的，公安机关交通管理部门可以在道路交通违法信息管理系统中将其记录为实际驾驶人的违法行为信息。</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第二十二条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交通技术监控设备记录或者录入道路交通违法信息管理系统的违法行为信息，有下列情形之</w:t>
      </w:r>
      <w:proofErr w:type="gramStart"/>
      <w:r w:rsidRPr="006A5414">
        <w:rPr>
          <w:rFonts w:ascii="微软雅黑" w:eastAsia="微软雅黑" w:hAnsi="微软雅黑" w:hint="eastAsia"/>
          <w:color w:val="333333"/>
          <w:sz w:val="21"/>
          <w:szCs w:val="21"/>
          <w:bdr w:val="none" w:sz="0" w:space="0" w:color="auto" w:frame="1"/>
        </w:rPr>
        <w:t>一并经</w:t>
      </w:r>
      <w:proofErr w:type="gramEnd"/>
      <w:r w:rsidRPr="006A5414">
        <w:rPr>
          <w:rFonts w:ascii="微软雅黑" w:eastAsia="微软雅黑" w:hAnsi="微软雅黑" w:hint="eastAsia"/>
          <w:color w:val="333333"/>
          <w:sz w:val="21"/>
          <w:szCs w:val="21"/>
          <w:bdr w:val="none" w:sz="0" w:space="0" w:color="auto" w:frame="1"/>
        </w:rPr>
        <w:t>核实的，违法行为发生地或者机动车登记地公安机关交通管理部门应当自核实之日起三日内予以消除：</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（一）警车、消防救援车辆、救护车、工程</w:t>
      </w:r>
      <w:proofErr w:type="gramStart"/>
      <w:r w:rsidRPr="006A5414">
        <w:rPr>
          <w:rFonts w:ascii="微软雅黑" w:eastAsia="微软雅黑" w:hAnsi="微软雅黑" w:hint="eastAsia"/>
          <w:color w:val="333333"/>
          <w:sz w:val="21"/>
          <w:szCs w:val="21"/>
          <w:bdr w:val="none" w:sz="0" w:space="0" w:color="auto" w:frame="1"/>
        </w:rPr>
        <w:t>救险车</w:t>
      </w:r>
      <w:proofErr w:type="gramEnd"/>
      <w:r w:rsidRPr="006A5414">
        <w:rPr>
          <w:rFonts w:ascii="微软雅黑" w:eastAsia="微软雅黑" w:hAnsi="微软雅黑" w:hint="eastAsia"/>
          <w:color w:val="333333"/>
          <w:sz w:val="21"/>
          <w:szCs w:val="21"/>
          <w:bdr w:val="none" w:sz="0" w:space="0" w:color="auto" w:frame="1"/>
        </w:rPr>
        <w:t>执行紧急任务期间交通技术监控设备记录的违法行为；</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（二）机动车所有人或者管理人提供报案记录证明机动车被盗抢期间、机动车号牌被他人冒用期间交通技术监控设备记录的违法行为；</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（三）违法行为人或者机动车所有人、管理人提供证据证明机动车因救助危难或者紧急避险造成的违法行为；</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（四）已经在现场被交通警察处理的交通技术监控设备记录的违法行为；</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（五）因交通信号指示不一致造成的违法行为；</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（六）作为处理依据的交通技术监控设备收集的违法行为记录资料，不能清晰、准确地反映机动车类型、号牌、外观等特征以及违法时间、地点、事实的；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（七）经比对交通技术监控设备记录的违法行为照片、道路交通违法信息管理系统登记的机动车信息，确认记录的机动车号牌信息错误的；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（八）其他应当消除的情形。</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第二十三条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经查证属实，单位或者个人提供的违法行为照片或者视频等资料可以作为处罚的证据。</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对群众举报的违法行为照片或者视频资料的审核录入要求，参照本规定执行。</w:t>
      </w:r>
    </w:p>
    <w:p w:rsidR="006A5414" w:rsidRPr="006A5414" w:rsidRDefault="006A5414" w:rsidP="006A5414">
      <w:pPr>
        <w:pStyle w:val="afb"/>
        <w:shd w:val="clear" w:color="auto" w:fill="FFFFFF"/>
        <w:spacing w:before="0" w:beforeAutospacing="0" w:after="0" w:afterAutospacing="0" w:line="240" w:lineRule="exact"/>
        <w:jc w:val="both"/>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第四章</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行政强制措施适用</w:t>
      </w:r>
    </w:p>
    <w:p w:rsidR="006A5414" w:rsidRPr="006A5414" w:rsidRDefault="006A5414" w:rsidP="006A5414">
      <w:pPr>
        <w:pStyle w:val="afb"/>
        <w:shd w:val="clear" w:color="auto" w:fill="FFFFFF"/>
        <w:spacing w:before="0" w:beforeAutospacing="0" w:after="0" w:afterAutospacing="0" w:line="240" w:lineRule="exact"/>
        <w:jc w:val="both"/>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rPr>
        <w:t> </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第二十四条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公安机关交通管理部门及其交通警察在执法过程中，依法可以采取下列行政强制措施：</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（一）扣留车辆；</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（二）扣留机动车驾驶证；</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（三）拖移机动车；</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lastRenderedPageBreak/>
        <w:t>（四）检验体内酒精、国家管制的精神药品、麻醉药品含量；</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（五）收缴物品；</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（六）法律、法规规定的其他行政强制措施。</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第二十五条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采取本规定第二十四条第（一）、（二）、（四）、（五）</w:t>
      </w:r>
      <w:proofErr w:type="gramStart"/>
      <w:r w:rsidRPr="006A5414">
        <w:rPr>
          <w:rFonts w:ascii="微软雅黑" w:eastAsia="微软雅黑" w:hAnsi="微软雅黑" w:hint="eastAsia"/>
          <w:color w:val="333333"/>
          <w:sz w:val="21"/>
          <w:szCs w:val="21"/>
          <w:bdr w:val="none" w:sz="0" w:space="0" w:color="auto" w:frame="1"/>
        </w:rPr>
        <w:t>项行政</w:t>
      </w:r>
      <w:proofErr w:type="gramEnd"/>
      <w:r w:rsidRPr="006A5414">
        <w:rPr>
          <w:rFonts w:ascii="微软雅黑" w:eastAsia="微软雅黑" w:hAnsi="微软雅黑" w:hint="eastAsia"/>
          <w:color w:val="333333"/>
          <w:sz w:val="21"/>
          <w:szCs w:val="21"/>
          <w:bdr w:val="none" w:sz="0" w:space="0" w:color="auto" w:frame="1"/>
        </w:rPr>
        <w:t>强制措施，应当按照下列程序实施：</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（一）口头告知违法行为人或者机动车所有人、管理人违法行为的基本事实、拟作出行政强制措施的种类、依据及其依法享有的权利；</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（二）听取当事人的陈述和申辩，当事人提出的事实、理由或者证据成立的，应当采纳；</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（三）制作行政强制措施凭证，并告知当事人在十五日内到指定地点接受处理；</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（四）行政强制措施凭证应当由当事人签名、交通警察签名或者盖章，并加盖公安机关交通管理部门印章；当事人拒绝签名的，交通警察应当在行政强制措施凭证上注明；</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（五）行政强制措施凭证应当当场交付当事人；当事人拒收的，由交通警察在行政强制措施凭证上注明，即为送达。</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现场采取行政强制措施的，交通警察应当在二十四小时内向所属公安机关交通管理部门负责人报告，并补办批准手续。公安机关交通管理部门负责人认为不应当采取行政强制措施的，应当立即解除。</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第二十六条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行政强制措施凭证应当载明当事人的基本情况、车辆牌号、车辆类型、违法事实、采取行政强制措施种类和依据、接受处理的具体地点和期限、决定机关名称及当事人依法享有的行政复议、行政诉讼权利等内容。</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第二十七条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有下列情形之一的，依法扣留车辆：</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（一）</w:t>
      </w:r>
      <w:proofErr w:type="gramStart"/>
      <w:r w:rsidRPr="006A5414">
        <w:rPr>
          <w:rFonts w:ascii="微软雅黑" w:eastAsia="微软雅黑" w:hAnsi="微软雅黑" w:hint="eastAsia"/>
          <w:color w:val="333333"/>
          <w:sz w:val="21"/>
          <w:szCs w:val="21"/>
          <w:bdr w:val="none" w:sz="0" w:space="0" w:color="auto" w:frame="1"/>
        </w:rPr>
        <w:t>上道路</w:t>
      </w:r>
      <w:proofErr w:type="gramEnd"/>
      <w:r w:rsidRPr="006A5414">
        <w:rPr>
          <w:rFonts w:ascii="微软雅黑" w:eastAsia="微软雅黑" w:hAnsi="微软雅黑" w:hint="eastAsia"/>
          <w:color w:val="333333"/>
          <w:sz w:val="21"/>
          <w:szCs w:val="21"/>
          <w:bdr w:val="none" w:sz="0" w:space="0" w:color="auto" w:frame="1"/>
        </w:rPr>
        <w:t>行驶的机动车未悬挂机动车号牌，未放置检验合格标志、保险标志，或者未随车携带机动车行驶证、驾驶证的；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（二）有伪造、变造或者使用伪造、变造的机动车登记证书、号牌、行驶证、检验合格标志、保险标志、驾驶证或者使用其他车辆的机动车登记证书、号牌、行驶证、检验合格标志、保险标志嫌疑的；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（三）未按照国家规定投保机动车交通事故责任强制保险的；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（四）公路客运车辆或者货运机动车超载的；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（五）机动车有被盗抢嫌疑的；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（六）机动车有拼装或者达到报废标准嫌疑的；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（七）未申领《剧毒化学品公路运输通行证》通过公路运输剧毒化学品的；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（八）非机动车驾驶人拒绝接受罚款处罚的。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对发生道路交通事故，因收集证据需要的，可以依法扣留事故车辆。</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第二十八条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交通警察应当在扣留车辆后二十四小时内，将被扣留车辆交所属公安机关交通管理部门。</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公安机关交通管理部门扣留车辆的，不得扣留车辆所载货物。对车辆所载货物应当通知当事人自行处理，当事人无法自行处理或者不自行处理的，应当登记并妥善保管，对容易腐烂、损毁、灭失或者其他不具备保管条件的物品，经县级以上公安机关交通管理部门负责人批准，可以在拍照或者录像后变卖或者拍卖，变卖、拍卖所得按照有关规定处理。</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第二十九条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对公路客运车辆载客超过核定乘员、货运机动车超过核定</w:t>
      </w:r>
      <w:proofErr w:type="gramStart"/>
      <w:r w:rsidRPr="006A5414">
        <w:rPr>
          <w:rFonts w:ascii="微软雅黑" w:eastAsia="微软雅黑" w:hAnsi="微软雅黑" w:hint="eastAsia"/>
          <w:color w:val="333333"/>
          <w:sz w:val="21"/>
          <w:szCs w:val="21"/>
          <w:bdr w:val="none" w:sz="0" w:space="0" w:color="auto" w:frame="1"/>
        </w:rPr>
        <w:t>载质量</w:t>
      </w:r>
      <w:proofErr w:type="gramEnd"/>
      <w:r w:rsidRPr="006A5414">
        <w:rPr>
          <w:rFonts w:ascii="微软雅黑" w:eastAsia="微软雅黑" w:hAnsi="微软雅黑" w:hint="eastAsia"/>
          <w:color w:val="333333"/>
          <w:sz w:val="21"/>
          <w:szCs w:val="21"/>
          <w:bdr w:val="none" w:sz="0" w:space="0" w:color="auto" w:frame="1"/>
        </w:rPr>
        <w:t>的，公安机关交通管理部门应当按照下列规定消除违法状态：</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（一）违法行为人可以自行消除违法状态的，应当在公安机关交通管理部门的监督下，自行将超载的乘车人转运、将超载的货物卸载；</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二）违法行为人无法自行消除违法状态的，对超载的乘车人，公安机关交通管理部门应当及时通知有关部门联系转运；对超载的货物，应当在指定的场地卸载，并由违法行为人与指定场地的保管方签订卸载货物的保管合同。</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消除违法状态的费用由违法行为人承担。违法状态消除后，应当立即退还被扣留的机动车。</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第三十条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对扣留的车辆，当事人接受处理或者提供、补办的相关证明或者手续经核实后，公安机关交通管理部门应当依法及时退还。</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公安机关交通管理部门核实的时间不得超过十日；需要延长的，经县级以上公安机关交通管理部门负责人批准，可以延长至十五日。核实时间</w:t>
      </w:r>
      <w:proofErr w:type="gramStart"/>
      <w:r w:rsidRPr="006A5414">
        <w:rPr>
          <w:rFonts w:ascii="微软雅黑" w:eastAsia="微软雅黑" w:hAnsi="微软雅黑" w:hint="eastAsia"/>
          <w:color w:val="333333"/>
          <w:sz w:val="21"/>
          <w:szCs w:val="21"/>
          <w:bdr w:val="none" w:sz="0" w:space="0" w:color="auto" w:frame="1"/>
        </w:rPr>
        <w:t>自车辆</w:t>
      </w:r>
      <w:proofErr w:type="gramEnd"/>
      <w:r w:rsidRPr="006A5414">
        <w:rPr>
          <w:rFonts w:ascii="微软雅黑" w:eastAsia="微软雅黑" w:hAnsi="微软雅黑" w:hint="eastAsia"/>
          <w:color w:val="333333"/>
          <w:sz w:val="21"/>
          <w:szCs w:val="21"/>
          <w:bdr w:val="none" w:sz="0" w:space="0" w:color="auto" w:frame="1"/>
        </w:rPr>
        <w:t>驾驶人或者所有人、管理人提供被扣留车辆合法来历证明，补办相应手续，或者接受处理之日起计算。</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发生道路交通事故因收集证据需要扣留车辆的，扣留车辆时间依照《道路交通事故处理程序规定》有关规定执行。</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第三十一条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有下列情形之一的，依法扣留机动车驾驶证：</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（一）饮酒后驾驶机动车的；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（二）将机动车交由未取得机动车驾驶证或者机动车驾驶证被吊销、暂扣的人驾驶的；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（三）机动车行驶超过规定时速百分之五十的；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（四）驾驶有拼装或者达到报废标准嫌疑的机动车</w:t>
      </w:r>
      <w:proofErr w:type="gramStart"/>
      <w:r w:rsidRPr="006A5414">
        <w:rPr>
          <w:rFonts w:ascii="微软雅黑" w:eastAsia="微软雅黑" w:hAnsi="微软雅黑" w:hint="eastAsia"/>
          <w:color w:val="333333"/>
          <w:sz w:val="21"/>
          <w:szCs w:val="21"/>
          <w:bdr w:val="none" w:sz="0" w:space="0" w:color="auto" w:frame="1"/>
        </w:rPr>
        <w:t>上道路</w:t>
      </w:r>
      <w:proofErr w:type="gramEnd"/>
      <w:r w:rsidRPr="006A5414">
        <w:rPr>
          <w:rFonts w:ascii="微软雅黑" w:eastAsia="微软雅黑" w:hAnsi="微软雅黑" w:hint="eastAsia"/>
          <w:color w:val="333333"/>
          <w:sz w:val="21"/>
          <w:szCs w:val="21"/>
          <w:bdr w:val="none" w:sz="0" w:space="0" w:color="auto" w:frame="1"/>
        </w:rPr>
        <w:t>行驶的；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（五）在一个记分周期内累积记分达到十二分的。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第三十二条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交通警察应当在扣留机动车驾驶证后二十四小时内，将被扣留机动车驾驶证交所属公安机关交通管理部门。</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具有本规定第三十一条第（一）、（二）、（三）、（四）项所列情形之一的，扣留机动车驾驶证至</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处罚决定之日；处罚决定生效前先予扣留机动车驾驶证的，扣留一日折抵暂扣期限一日。只对违法行为人</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罚款处罚的，缴纳罚款完毕后，应当立即发还机动车驾驶证。具有本规定第三十一条第（五）项情形的，扣留机动车驾驶证</w:t>
      </w:r>
      <w:proofErr w:type="gramStart"/>
      <w:r w:rsidRPr="006A5414">
        <w:rPr>
          <w:rFonts w:ascii="微软雅黑" w:eastAsia="微软雅黑" w:hAnsi="微软雅黑" w:hint="eastAsia"/>
          <w:color w:val="333333"/>
          <w:sz w:val="21"/>
          <w:szCs w:val="21"/>
          <w:bdr w:val="none" w:sz="0" w:space="0" w:color="auto" w:frame="1"/>
        </w:rPr>
        <w:t>至考试</w:t>
      </w:r>
      <w:proofErr w:type="gramEnd"/>
      <w:r w:rsidRPr="006A5414">
        <w:rPr>
          <w:rFonts w:ascii="微软雅黑" w:eastAsia="微软雅黑" w:hAnsi="微软雅黑" w:hint="eastAsia"/>
          <w:color w:val="333333"/>
          <w:sz w:val="21"/>
          <w:szCs w:val="21"/>
          <w:bdr w:val="none" w:sz="0" w:space="0" w:color="auto" w:frame="1"/>
        </w:rPr>
        <w:t>合格之日。</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第三十三条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违反机动车停放、临时停车规定，驾驶人不在现场或者虽在现场但拒绝立即驶离，妨碍其他车辆、行人通行的，公安机关交通管理部门及其交通警察可以将机动车拖移至不妨碍交通的地点或者公安机关交通管理部门指定的地点。</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lastRenderedPageBreak/>
        <w:t>拖移机动车的，现场交通警察应当通过拍照、录像等方式固定违法事实和证据。</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第三十四条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公安机关交通管理部门应当公开拖移机动车查询电话，并通过设置拖移机动车专用标志牌明示或者以其他方式告知当事人。当事人可以通过电话查询接受处理的地点、期限和被拖移机动车的停放地点。</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第三十五条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车辆驾驶人有下列情形之一的，应当对其检验体内酒精含量：</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（一）对酒精呼气测试等方法测试的酒精含量结果有异议并当场提出的；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（二）涉嫌饮酒驾驶车辆发生交通事故的；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（三）涉嫌醉酒驾驶的；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（四）拒绝配合酒精呼气测试等方法测试的。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车辆驾驶人对酒精呼气测试结果无异议的，应当签字确认。事后提出异议的，不予采纳。</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车辆驾驶人涉嫌吸食、注射毒品或者服用国家管制的精神药品、麻醉药品后驾驶车辆的，应当按照《吸毒检测程序规定》对车辆驾驶人进行吸毒检测，并通知其家属，但无法通知的除外。</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对酒后、吸毒后行为失控或者拒绝配合检验、检测的，可以使用约束</w:t>
      </w:r>
      <w:proofErr w:type="gramStart"/>
      <w:r w:rsidRPr="006A5414">
        <w:rPr>
          <w:rFonts w:ascii="微软雅黑" w:eastAsia="微软雅黑" w:hAnsi="微软雅黑" w:hint="eastAsia"/>
          <w:color w:val="333333"/>
          <w:sz w:val="21"/>
          <w:szCs w:val="21"/>
          <w:bdr w:val="none" w:sz="0" w:space="0" w:color="auto" w:frame="1"/>
        </w:rPr>
        <w:t>带或者</w:t>
      </w:r>
      <w:proofErr w:type="gramEnd"/>
      <w:r w:rsidRPr="006A5414">
        <w:rPr>
          <w:rFonts w:ascii="微软雅黑" w:eastAsia="微软雅黑" w:hAnsi="微软雅黑" w:hint="eastAsia"/>
          <w:color w:val="333333"/>
          <w:sz w:val="21"/>
          <w:szCs w:val="21"/>
          <w:bdr w:val="none" w:sz="0" w:space="0" w:color="auto" w:frame="1"/>
        </w:rPr>
        <w:t>警绳等约束性警械。</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第三十六条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对车辆驾驶人进行体内酒精含量检验的，应当按照下列程序实施：</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（一）由两名交通警察或者由一名交通警察带领警务辅助人员将车辆驾驶人带到医疗机构提取血样，或者现场由法医等具有相应资质的人员提取血样；</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（二）公安机关交通管理部门应当在提取血样后五日内将血样送交有检验资格的单位或者机构进行检验，并在收到检验结果后五日内书面告知车辆驾驶人。</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检验车辆驾驶人体内酒精含量的，应当通知其家属，但无法通知的除外。</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车辆驾驶人对检验结果有异议的，可以在收到检验结果之日起三日内申请重新检验。</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具有下列情形之一的，应当进行重新检验：</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（一）检验程序违法或者违反相关专业技术要求，可能影响检验结果正确性的；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（二）检验单位或者机构、检验人不具备相应资质和条件的;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（三）检验结果明显依据不足的；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（四）检验人故意作虚假检验的；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（五）检验人应当回避而没有回避的；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（六）检材虚假或者被污染的；</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（七）其他应当重新检验的情形。</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不符合前款规定情形的，经县级以上公安机关交通管理部门负责人批准，</w:t>
      </w:r>
      <w:proofErr w:type="gramStart"/>
      <w:r w:rsidRPr="006A5414">
        <w:rPr>
          <w:rFonts w:ascii="微软雅黑" w:eastAsia="微软雅黑" w:hAnsi="微软雅黑" w:hint="eastAsia"/>
          <w:color w:val="333333"/>
          <w:sz w:val="21"/>
          <w:szCs w:val="21"/>
          <w:bdr w:val="none" w:sz="0" w:space="0" w:color="auto" w:frame="1"/>
        </w:rPr>
        <w:t>作出不</w:t>
      </w:r>
      <w:proofErr w:type="gramEnd"/>
      <w:r w:rsidRPr="006A5414">
        <w:rPr>
          <w:rFonts w:ascii="微软雅黑" w:eastAsia="微软雅黑" w:hAnsi="微软雅黑" w:hint="eastAsia"/>
          <w:color w:val="333333"/>
          <w:sz w:val="21"/>
          <w:szCs w:val="21"/>
          <w:bdr w:val="none" w:sz="0" w:space="0" w:color="auto" w:frame="1"/>
        </w:rPr>
        <w:t>准予重新检验的决定，并在</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决定之日起的三日内书面通知申请人。</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重新检验，公安机关应当另行指派或者聘请检验人。</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第三十七条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对非法安装警报器、标志灯具或者自行车、三轮车加装动力装置的，公安机关交通管理部门应当强制拆除，予以收缴，并依法予以处罚。</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交通警察现场收缴非法装置的，应当在二十四小时内，将收缴的物品交所属公安机关交通管理部门。</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对收缴的物品，除作为证据保存外，经县级以上公安机关交通管理部门批准后，依法予以销毁。</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第三十八条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公安机关交通管理部门对扣留的拼装或者已达到报废标准的机动车，经县级以上公安机关交通管理部门批准后，予以收缴，强制报废。</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第三十九条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对伪造、变造或者使用伪造、变造的机动车登记证书、号牌、行驶证、检验合格标志、保险标志、驾驶证的，应当予以收缴，依法处罚后予以销毁。</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对使用其他车辆的机动车登记证书、号牌、行驶证、检验合格标志、保险标志的，应当予以收缴，依法处罚后转至机动车登记地车辆管理所。</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第四十条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对在道路两侧及隔离带上种植树木、其他植物或者设置广告牌、管线等，遮挡路灯、交通信号灯、交通标志，妨碍安全视距的，公安机关交通管理部门应当向违法行为人送达排除妨碍通知书，告知履行期限和不履行的后果。违法行为人在规定期限内拒不履行的，依法予以处罚并强制排除妨碍。</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第四十一条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强制排除妨碍，公安机关交通管理部门及其交通警察可以当场实施。无法当场实施的，应当按照下列程序实施：</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（一）经县级以上公安机关交通管理部门负责人批准，可以委托或者组织没有利害关系的单位予以强制排除妨碍；</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（二）执行强制排除妨碍时，公安机关交通管理部门应当派员到场监督。</w:t>
      </w:r>
    </w:p>
    <w:p w:rsidR="006A5414" w:rsidRPr="006A5414" w:rsidRDefault="006A5414" w:rsidP="006A5414">
      <w:pPr>
        <w:pStyle w:val="afb"/>
        <w:shd w:val="clear" w:color="auto" w:fill="FFFFFF"/>
        <w:spacing w:before="0" w:beforeAutospacing="0" w:after="0" w:afterAutospacing="0" w:line="240" w:lineRule="exact"/>
        <w:jc w:val="both"/>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第五章</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行政处罚</w:t>
      </w: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第一节</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行政处罚的决定</w:t>
      </w:r>
      <w:r w:rsidRPr="006A5414">
        <w:rPr>
          <w:rFonts w:ascii="微软雅黑" w:eastAsia="微软雅黑" w:hAnsi="微软雅黑" w:hint="eastAsia"/>
          <w:color w:val="333333"/>
          <w:sz w:val="21"/>
          <w:szCs w:val="21"/>
          <w:bdr w:val="none" w:sz="0" w:space="0" w:color="auto" w:frame="1"/>
        </w:rPr>
        <w:br/>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第四十二条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交通警察对于当场发现的违法行为，认为情节轻微、未影响道路通行和安全的，口头告知其违法行为的基本事实、依据，向违法行为人提出口头警告，纠正违法行为后放行。</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各省、自治区、直辖市公安机关交通管理部门可以根据实际确定适用口头警告的具体范围和实施办法。</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第四十三条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对违法行为人处以警告或者二百元以下罚款的，可以适用简易程序。</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对违法行为人处以二百元（不含）以上罚款、暂扣或者吊销机动车驾驶证的，应当适用一般程序。不需要采取行政强制措施的，现场交通警察应当收集、固定相关证据，并制作违法行为处理通知书。其中，对违法行为人单处二百元（不含）以上罚款的，可以通过简化取证方式和审核审批手续等措施快速办理。</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对违法行为人处以行政拘留处罚的，按照《公安机关办理行政案件程序规定》实施。</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第四十四条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适用简易程序处罚的，可以由一名交通警察</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，并应当按照下列程序实施:</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（一）口头告知违法行为人违法行为的基本事实、拟作出的行政处罚、依据及其依法享有的权利；</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lastRenderedPageBreak/>
        <w:t>（二）听取违法行为人的陈述和申辩，违法行为人提出的事实、理由或者证据成立的，应当采纳；</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（三）制作简易程序处罚决定书；</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（四）处罚决定书应当由被处罚人签名、交通警察签名或者盖章，并加盖公安机关交通管理部门印章；被处罚人拒绝签名的，交通警察应当在处罚决定书上注明；</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（五）处罚决定书应当当场交付被处罚人；被处罚人拒收的，由交通警察在处罚决定书上注明，即为送达。</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交通警察应当在二日内将简易程序处罚决定书报所属公安机关交通管理部门备案。</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第四十五条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简易程序处罚决定书应当载明被处罚人的基本情况、车辆牌号、车辆类型、违法事实、处罚的依据、处罚的内容、履行方式、期限、处罚机关名称及被处罚人依法享有的行政复议、行政诉讼权利等内容。</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第四十六条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制发违法行为处理通知书应当按照下列程序实施：</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（一）口头告知违法行为人违法行为的基本事实；</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（二）听取违法行为人的陈述和申辩，违法行为人提出的事实、理由或者证据成立的，应当采纳；</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（三）制作违法行为处理通知书，并通知当事人在十五日内接受处理；</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（四）违法行为处理通知书应当由违法行为人签名、交通警察签名或者盖章，并加盖公安机关交通管理部门印章；当事人拒绝签名的，交通警察应当在违法行为处理通知书上注明；</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（五）违法行为处理通知书应当当场交付当事人；当事人拒收的，由交通警察在违法行为处理通知书上注明，即为送达。</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交通警察应当在二十四小时内将违法行为处理通知书报所属公安机关交通管理部门备案。</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第四十七条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违法行为处理通知书应当载明当事人的基本情况、车辆牌号、车辆类型、违法事实、接受处理的具体地点和时限、通知机关名称等内容。</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第四十八条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适用一般程序</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处罚决定，应当由两名以上交通警察按照下列程序实施:</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（一）对违法事实进行调查，询问当事人违法行为的基本情况，并制作笔录；当事人拒绝接受询问、签名或者盖章的，交通警察应当在询问笔录上注明；</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（二）采用书面形式或者笔录形式告知当事人拟作出的行政处罚的事实、理由及依据，并告知其依法享有的权利；</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（三）对当事人陈述、申辩进行复核，复核结果应当在笔录中注明；</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（四）制作行政处罚决定书；</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（五）行政处罚决定书应当由被处罚人签名，并加盖公安机关交通管理部门印章；被处罚人拒绝签名的，交通警察应当在处罚决定书上注明；</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（六）行政处罚决定书应当当场交付被处罚人；被处罚人拒收的，由交通警察在处罚决定书上注明，即为送达；被处罚人不在场的，应当依照《公安机关办理行政案件程序规定》的有关规定送达。</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第四十九条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行政处罚决定书应当载明被处罚人的基本情况、车辆牌号、车辆类型、违法事实和证据、处罚的依据、处罚的内容、履行方式、期限、处罚机关名称及被处罚人依法享有的行政复议、行政诉讼权利等内容。</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第五十条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一人有两种以上违法行为，分别裁决，合并执行，可以制作一份行政处罚决定书。</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一人只有一种违法行为，依法应当并处两个以上处罚种类且涉及两个处罚主体的，应当分别制作行政处罚决定书。</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第五十一条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对违法行为事实清楚，需要按照一般程序处以罚款的，应当自违法行为人接受处理之时起二十四小时内</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处罚决定；处以暂扣机动车驾驶证的，应当自违法行为人接受处理之日起三日内</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处罚决定；处以吊销机动车驾驶证的，应当自违法行为人接受处理或者听证程序结束之日起七日内</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处罚决定，交通肇事构成犯罪的，应当在人民法院判决后及时</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处罚决定。</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第五十二条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对交通技术监控设备记录的违法行为，当事人应当及时到公安机关交通管理部门接受处理，处以警告或者二百元以下罚款的，可以适用简易程序；处以二百元（不含）以上罚款、吊销机动车驾驶证的，应当适用一般程序。</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第五十三条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违法行为人或者机动车所有人、管理人收到道路交通安全违法行为通知后，应当及时到公安机关交通管理部门接受处理。机动车所有人、管理人将机动车交由他人驾驶的，应当通知机动车驾驶人按照本规定第二十条规定期限接受处理。</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违法行为人或者机动车所有人、管理人无法在三十日内接受处理的，可以申请延期处理。延长的期限最长不得超过三个月。</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第五十四条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机动车有五起以上未处理的违法行为记录，违法行为人或者机动车所有人、管理人未在三十日内接受处理且未申请延期处理的，违法行为发生地公安机关交通管理部门应当按照备案信息中的联系方式，通过移动互联网应用程序、手机短信或者邮寄等方式将拟作出的行政处罚决定的事实、理由、依据以及依法享有的权利，告知违法行为人或者机动车所有人、管理人。违法行为人或者机动车所有人、管理人未在告知后三十日内接受处理的，可以采取公告方式告知拟作出的行政处罚决定的事实、理由、依据、依法享有的权利以及公告期届满后将依法</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行政处罚决定。公告期为七日。</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违法行为人或者机动车所有人、管理人提出申辩或者接受处理的，应当按照本规定第四十四条或者第四十八条办理；违法行为人或者机动车所有人、管理人未提出申辩的，公安机关交通管理部门可以依法</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行政处罚决定，并制作行政处罚决定书。</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第五十五条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行政处罚决定书可以邮寄或者电子送达。邮寄或者电子送达不成功的，公安机关交通管理部门可以公告送达，公告期为六十日。</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第五十六条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电子送达可以采用移动互联网应用程序、电子邮件、移动通信等能够确认受送达人收悉的特定系统作为送达媒介。送达日期为公安机关交通管理部门对应系统显示发送成功的日期。受送达人证明到达其特定系统的日期与公安机关交通管理部门对应系统显示发送成功的日期不一致的，以受送达人证明到达其特定系统的日期为准。</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公告应当通过互联网交通安全综合服务管理平台、移动互联网应用程序等方式进行。公告期满，即为送达。</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lastRenderedPageBreak/>
        <w:t>公告内容应当避免泄漏个人隐私。</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第五十七条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交通警察在道路执勤执法时，发现违法行为人或者机动车所有人、管理人有交通技术监控设备记录的违法行为逾期未处理的，应当以口头或者书面方式告知违法行为人或者机动车所有人、管理人。</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第五十八条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违法行为人可以通过公安机关交通管理部门自助处理平台自助处理违法行为。</w:t>
      </w:r>
      <w:r w:rsidRPr="006A5414">
        <w:rPr>
          <w:rFonts w:ascii="微软雅黑" w:eastAsia="微软雅黑" w:hAnsi="微软雅黑" w:hint="eastAsia"/>
          <w:color w:val="333333"/>
          <w:sz w:val="21"/>
          <w:szCs w:val="21"/>
          <w:bdr w:val="none" w:sz="0" w:space="0" w:color="auto" w:frame="1"/>
        </w:rPr>
        <w:br/>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both"/>
        <w:rPr>
          <w:rFonts w:ascii="微软雅黑" w:eastAsia="微软雅黑" w:hAnsi="微软雅黑" w:hint="eastAsia"/>
          <w:color w:val="333333"/>
          <w:sz w:val="21"/>
          <w:szCs w:val="21"/>
        </w:rPr>
      </w:pPr>
    </w:p>
    <w:p w:rsidR="006A5414" w:rsidRP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第二节</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行政处罚的执行</w:t>
      </w:r>
      <w:r w:rsidRPr="006A5414">
        <w:rPr>
          <w:rFonts w:ascii="微软雅黑" w:eastAsia="微软雅黑" w:hAnsi="微软雅黑" w:hint="eastAsia"/>
          <w:color w:val="333333"/>
          <w:sz w:val="21"/>
          <w:szCs w:val="21"/>
          <w:bdr w:val="none" w:sz="0" w:space="0" w:color="auto" w:frame="1"/>
        </w:rPr>
        <w:br/>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both"/>
        <w:rPr>
          <w:rFonts w:ascii="微软雅黑" w:eastAsia="微软雅黑" w:hAnsi="微软雅黑" w:hint="eastAsia"/>
          <w:color w:val="333333"/>
          <w:sz w:val="21"/>
          <w:szCs w:val="21"/>
        </w:rPr>
      </w:pP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第五十九条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对行人、乘车人、非机动车驾驶人处以罚款，交通警察当场收缴的，交通警察应当在简易程序处罚决定书上注明，由被处罚人签名确认。被处罚人拒绝签名的，交通警察应当在处罚决定书上注明。</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交通警察依法当场收缴罚款的，应当开具省、自治区、直辖市财政部门统一制发的罚款收据；</w:t>
      </w:r>
      <w:proofErr w:type="gramStart"/>
      <w:r w:rsidRPr="006A5414">
        <w:rPr>
          <w:rFonts w:ascii="微软雅黑" w:eastAsia="微软雅黑" w:hAnsi="微软雅黑" w:hint="eastAsia"/>
          <w:color w:val="333333"/>
          <w:sz w:val="21"/>
          <w:szCs w:val="21"/>
          <w:bdr w:val="none" w:sz="0" w:space="0" w:color="auto" w:frame="1"/>
        </w:rPr>
        <w:t>不</w:t>
      </w:r>
      <w:proofErr w:type="gramEnd"/>
      <w:r w:rsidRPr="006A5414">
        <w:rPr>
          <w:rFonts w:ascii="微软雅黑" w:eastAsia="微软雅黑" w:hAnsi="微软雅黑" w:hint="eastAsia"/>
          <w:color w:val="333333"/>
          <w:sz w:val="21"/>
          <w:szCs w:val="21"/>
          <w:bdr w:val="none" w:sz="0" w:space="0" w:color="auto" w:frame="1"/>
        </w:rPr>
        <w:t>开具省、自治区、直辖市财政部门统一制发的罚款收据的，当事人有权拒绝缴纳罚款。</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第六十条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当事人逾期不履行行政处罚决定的，</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行政处罚决定的公安机关交通管理部门可以采取下列措施：</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（一）到期不缴纳罚款的，每日按罚款数额的百分之三加处罚款，加处罚款总额不得超出罚款数额；</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（二）申请人民法院强制执行。</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第六十一条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公安机关交通管理部门对非本辖区机动车驾驶人给予暂扣、吊销机动车驾驶证处罚的，应当在</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处罚决定之日起十五日内，将机动车驾驶证转至核发地公安机关交通管理部门。</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违法行为人申请不将暂扣的机动车驾驶证转至核发地公安机关交通管理部门的，应当准许，并在行政处罚决定书上注明。</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第六十二条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对违法行为人决定行政拘留并处罚款的，公安机关交通管理部门应当告知违法行为人可以委托他人代缴罚款。</w:t>
      </w:r>
      <w:r w:rsidRPr="006A5414">
        <w:rPr>
          <w:rFonts w:ascii="微软雅黑" w:eastAsia="微软雅黑" w:hAnsi="微软雅黑" w:hint="eastAsia"/>
          <w:color w:val="333333"/>
          <w:sz w:val="21"/>
          <w:szCs w:val="21"/>
          <w:bdr w:val="none" w:sz="0" w:space="0" w:color="auto" w:frame="1"/>
        </w:rPr>
        <w:br/>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both"/>
        <w:rPr>
          <w:rFonts w:ascii="微软雅黑" w:eastAsia="微软雅黑" w:hAnsi="微软雅黑" w:hint="eastAsia"/>
          <w:color w:val="333333"/>
          <w:sz w:val="21"/>
          <w:szCs w:val="21"/>
        </w:rPr>
      </w:pPr>
    </w:p>
    <w:p w:rsidR="006A5414" w:rsidRP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第六章</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执法监督</w:t>
      </w:r>
      <w:r w:rsidRPr="006A5414">
        <w:rPr>
          <w:rFonts w:ascii="微软雅黑" w:eastAsia="微软雅黑" w:hAnsi="微软雅黑" w:hint="eastAsia"/>
          <w:color w:val="333333"/>
          <w:sz w:val="21"/>
          <w:szCs w:val="21"/>
          <w:bdr w:val="none" w:sz="0" w:space="0" w:color="auto" w:frame="1"/>
        </w:rPr>
        <w:br/>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both"/>
        <w:rPr>
          <w:rFonts w:ascii="微软雅黑" w:eastAsia="微软雅黑" w:hAnsi="微软雅黑" w:hint="eastAsia"/>
          <w:color w:val="333333"/>
          <w:sz w:val="21"/>
          <w:szCs w:val="21"/>
        </w:rPr>
      </w:pP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第六十三条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交通警察执勤执法时，应当按照规定着装，佩戴人民警察标志，随身携带人民警察证件，保持警容严整，举止端庄，指挥规范。</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交通警察查处违法行为时应当使用规范、文明的执法用语。</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第六十四条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公安机关交通管理部门所属的交警队、车管所及重点业务岗位应当建立值日警官和</w:t>
      </w:r>
      <w:proofErr w:type="gramStart"/>
      <w:r w:rsidRPr="006A5414">
        <w:rPr>
          <w:rFonts w:ascii="微软雅黑" w:eastAsia="微软雅黑" w:hAnsi="微软雅黑" w:hint="eastAsia"/>
          <w:color w:val="333333"/>
          <w:sz w:val="21"/>
          <w:szCs w:val="21"/>
          <w:bdr w:val="none" w:sz="0" w:space="0" w:color="auto" w:frame="1"/>
        </w:rPr>
        <w:t>法制员</w:t>
      </w:r>
      <w:proofErr w:type="gramEnd"/>
      <w:r w:rsidRPr="006A5414">
        <w:rPr>
          <w:rFonts w:ascii="微软雅黑" w:eastAsia="微软雅黑" w:hAnsi="微软雅黑" w:hint="eastAsia"/>
          <w:color w:val="333333"/>
          <w:sz w:val="21"/>
          <w:szCs w:val="21"/>
          <w:bdr w:val="none" w:sz="0" w:space="0" w:color="auto" w:frame="1"/>
        </w:rPr>
        <w:t>制度，防止和纠正执法中的错误和不当行为。</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第六十五条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各级公安机关交通管理部门应当加强执法监督，建立本单位及其所属民警的执法档案，实施执法质量考评、执法责任制和执法过错追究。</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执法档案可以是电子档案或者纸质档案。</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第六十六条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公安机关交通管理部门应当依法建立交通民警执勤执法考核评价标准，不得下达或者变相下达罚款指标，不得以处罚数量作为考核民警执法效果的依据。</w:t>
      </w:r>
      <w:r w:rsidRPr="006A5414">
        <w:rPr>
          <w:rFonts w:ascii="微软雅黑" w:eastAsia="微软雅黑" w:hAnsi="微软雅黑" w:hint="eastAsia"/>
          <w:color w:val="333333"/>
          <w:sz w:val="21"/>
          <w:szCs w:val="21"/>
          <w:bdr w:val="none" w:sz="0" w:space="0" w:color="auto" w:frame="1"/>
        </w:rPr>
        <w:br/>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both"/>
        <w:rPr>
          <w:rFonts w:ascii="微软雅黑" w:eastAsia="微软雅黑" w:hAnsi="微软雅黑" w:hint="eastAsia"/>
          <w:color w:val="333333"/>
          <w:sz w:val="21"/>
          <w:szCs w:val="21"/>
        </w:rPr>
      </w:pPr>
    </w:p>
    <w:p w:rsidR="006A5414" w:rsidRP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第七章</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其他规定</w:t>
      </w:r>
      <w:r w:rsidRPr="006A5414">
        <w:rPr>
          <w:rFonts w:ascii="微软雅黑" w:eastAsia="微软雅黑" w:hAnsi="微软雅黑" w:hint="eastAsia"/>
          <w:color w:val="333333"/>
          <w:sz w:val="21"/>
          <w:szCs w:val="21"/>
          <w:bdr w:val="none" w:sz="0" w:space="0" w:color="auto" w:frame="1"/>
        </w:rPr>
        <w:br/>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both"/>
        <w:rPr>
          <w:rFonts w:ascii="微软雅黑" w:eastAsia="微软雅黑" w:hAnsi="微软雅黑" w:hint="eastAsia"/>
          <w:color w:val="333333"/>
          <w:sz w:val="21"/>
          <w:szCs w:val="21"/>
        </w:rPr>
      </w:pP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第六十七条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当事人对公安机关交通管理部门采取的行政强制措施或者</w:t>
      </w:r>
      <w:proofErr w:type="gramStart"/>
      <w:r w:rsidRPr="006A5414">
        <w:rPr>
          <w:rFonts w:ascii="微软雅黑" w:eastAsia="微软雅黑" w:hAnsi="微软雅黑" w:hint="eastAsia"/>
          <w:color w:val="333333"/>
          <w:sz w:val="21"/>
          <w:szCs w:val="21"/>
          <w:bdr w:val="none" w:sz="0" w:space="0" w:color="auto" w:frame="1"/>
        </w:rPr>
        <w:t>作出</w:t>
      </w:r>
      <w:proofErr w:type="gramEnd"/>
      <w:r w:rsidRPr="006A5414">
        <w:rPr>
          <w:rFonts w:ascii="微软雅黑" w:eastAsia="微软雅黑" w:hAnsi="微软雅黑" w:hint="eastAsia"/>
          <w:color w:val="333333"/>
          <w:sz w:val="21"/>
          <w:szCs w:val="21"/>
          <w:bdr w:val="none" w:sz="0" w:space="0" w:color="auto" w:frame="1"/>
        </w:rPr>
        <w:t>的行政处罚决定不服的，可以依法申请行政复议或者提起行政诉讼。</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第六十八条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公安机关交通管理部门应当使用道路交通违法信息管理系统对违法行为信息进行管理。对记录和处理的交通违法行为信息应当及时录入道路交通违法信息管理系统。</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第六十九条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公安机关交通管理部门对非本辖区机动车有违法行为记录的，应当在违法行为信息录入道路交通违法信息管理系统后，在规定时限内将违法行为信息转至机动车登记地公安机关交通管理部门。</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第七十条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公安机关交通管理部门对非本辖区机动车驾驶人的违法行为给予记分或者暂扣、吊销机动车驾驶证以及扣留机动车驾驶证的，应当在违法行为信息录入道路交通违法信息管理系统后，在规定时限内将违法行为信息转至驾驶证核发地公安机关交通管理部门。</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第七十一条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公安机关交通管理部门可以与保险监管机构建立违法行为与机动车交通事故责任强制保险费率联系浮动制度。</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第七十二条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机动车所有人为单位的，公安机关交通管理部门可以将严重影响道路交通安全的违法行为通报机动车所有人。</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第七十三条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对非本辖区机动车驾驶人申请在违法行为发生地、处理地参加满分学习、考试的，公安机关交通管理部门应当准许，考试合格后发还扣留的机动车驾驶证，并将考试合格的信息转至驾驶证核发地公安机关交通管理部门。</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驾驶证核发地公安机关交通管理部门应当根据转递信息清除机动车驾驶人的累积记分。</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第七十四条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以欺骗、贿赂等不正当手段取得机动车登记的，应当收缴机动车登记证书、号牌、行驶证，由机动车登记地公安机关交通管理部门撤销机动车登记。</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以欺骗、贿赂等不正当手段取得驾驶许可的，应当收缴机动车驾驶证，由驾驶证核发地公安机关交通管理部门撤销机动车驾驶许可。</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lastRenderedPageBreak/>
        <w:t>非本辖区机动车登记或者机动车驾驶许可需要撤销的，公安机关交通管理部门应当将收缴的机动车登记证书、号牌、行驶证或者机动车驾驶证以及相关证据材料，及时转至机动车登记地或者驾驶证核发地公安机关交通管理部门。</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第七十五条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撤销机动车登记或者机动车驾驶许可的，应当按照下列程序实施：</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（一）经设区的市公安机关交通管理部门负责人批准，制作撤销决定书送达当事人；</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（二）将收缴的机动车登记证书、号牌、行驶证或者机动车驾驶证以及撤销决定书转至机动车登记地或者驾驶证核发地车辆管理所予以注销；</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（三）无法收缴的，公告作废。</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第七十六条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简易程序案卷应当包括简易程序处罚决定书。一般程序案卷应当包括行政强制措施凭证或者违法行为处理通知书、证据材料、公安交通管理行政处罚决定书。</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在处理违法行为过程中形成的其他文书应当一并存入案卷。</w:t>
      </w:r>
      <w:r w:rsidRPr="006A5414">
        <w:rPr>
          <w:rFonts w:ascii="微软雅黑" w:eastAsia="微软雅黑" w:hAnsi="微软雅黑" w:hint="eastAsia"/>
          <w:color w:val="333333"/>
          <w:sz w:val="21"/>
          <w:szCs w:val="21"/>
          <w:bdr w:val="none" w:sz="0" w:space="0" w:color="auto" w:frame="1"/>
        </w:rPr>
        <w:br/>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both"/>
        <w:rPr>
          <w:rFonts w:ascii="微软雅黑" w:eastAsia="微软雅黑" w:hAnsi="微软雅黑" w:hint="eastAsia"/>
          <w:color w:val="333333"/>
          <w:sz w:val="21"/>
          <w:szCs w:val="21"/>
        </w:rPr>
      </w:pPr>
    </w:p>
    <w:p w:rsidR="006A5414" w:rsidRPr="006A5414" w:rsidRDefault="006A5414" w:rsidP="006A5414">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第八章</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附</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xml:space="preserve"> 则</w:t>
      </w:r>
      <w:r w:rsidRPr="006A5414">
        <w:rPr>
          <w:rFonts w:ascii="微软雅黑" w:eastAsia="微软雅黑" w:hAnsi="微软雅黑" w:hint="eastAsia"/>
          <w:color w:val="333333"/>
          <w:sz w:val="21"/>
          <w:szCs w:val="21"/>
          <w:bdr w:val="none" w:sz="0" w:space="0" w:color="auto" w:frame="1"/>
        </w:rPr>
        <w:br/>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 </w:t>
      </w:r>
    </w:p>
    <w:p w:rsidR="006A5414" w:rsidRPr="006A5414" w:rsidRDefault="006A5414" w:rsidP="006A5414">
      <w:pPr>
        <w:pStyle w:val="afb"/>
        <w:shd w:val="clear" w:color="auto" w:fill="FFFFFF"/>
        <w:spacing w:before="0" w:beforeAutospacing="0" w:after="0" w:afterAutospacing="0" w:line="240" w:lineRule="exact"/>
        <w:jc w:val="both"/>
        <w:rPr>
          <w:rFonts w:ascii="微软雅黑" w:eastAsia="微软雅黑" w:hAnsi="微软雅黑" w:hint="eastAsia"/>
          <w:color w:val="333333"/>
          <w:sz w:val="21"/>
          <w:szCs w:val="21"/>
        </w:rPr>
      </w:pP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第七十七条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本规定中下列用语的含义：</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（一）“违法行为人”，是指违反道路交通安全法律、行政法规规定的公民、法人及其他组织。</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二）“县级以上公安机关交通管理部门”，是指县级以上人民政府公安机关交通管理部门或者相当于同级的公安机关交通管理部门。“设区的市公安机关交通管理部门”，是指设区的市人民政府公安机关交通管理部门或者相当于同级的公安机关交通管理部门。</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第七十八条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交通技术监控设备记录的非机动车、行人违法行为参照本规定关于机动车违法行为处理程序处理。</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第七十九条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公安机关交通管理部门可以以电子案卷形式保存违法处理案卷。</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第八十条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本规定未规定的违法行为处理程序，依照《公安机关办理行政案件程序规定》执行。</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第八十一条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本规定所称“以上”“以下”，除特别注明的外，包括本数在内。</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本规定所称的“二日”“三日”“五日”“七日”“十日”“十五日”，是指工作日，不包括节假日。</w:t>
      </w:r>
    </w:p>
    <w:p w:rsidR="006A5414"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6A5414">
        <w:rPr>
          <w:rFonts w:ascii="微软雅黑" w:eastAsia="微软雅黑" w:hAnsi="微软雅黑" w:hint="eastAsia"/>
          <w:color w:val="333333"/>
          <w:sz w:val="21"/>
          <w:szCs w:val="21"/>
          <w:bdr w:val="none" w:sz="0" w:space="0" w:color="auto" w:frame="1"/>
        </w:rPr>
        <w:t>第八十二条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执行本规定所需要的法律文书式样，由公安部制定。公安部没有制定式样，执法工作中需要的其他法律文书，各省、自治区、直辖市公安机关交通管理部门可以制定式样。</w:t>
      </w:r>
    </w:p>
    <w:p w:rsidR="003B2256" w:rsidRPr="006A5414" w:rsidRDefault="006A5414" w:rsidP="006A5414">
      <w:pPr>
        <w:pStyle w:val="afb"/>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6A5414">
        <w:rPr>
          <w:rFonts w:ascii="微软雅黑" w:eastAsia="微软雅黑" w:hAnsi="微软雅黑" w:hint="eastAsia"/>
          <w:color w:val="333333"/>
          <w:sz w:val="21"/>
          <w:szCs w:val="21"/>
          <w:bdr w:val="none" w:sz="0" w:space="0" w:color="auto" w:frame="1"/>
        </w:rPr>
        <w:t>第八十三条</w:t>
      </w:r>
      <w:r w:rsidRPr="006A5414">
        <w:rPr>
          <w:rFonts w:ascii="微软雅黑" w:eastAsia="微软雅黑" w:hAnsi="微软雅黑" w:hint="eastAsia"/>
          <w:color w:val="333333"/>
          <w:sz w:val="21"/>
          <w:szCs w:val="21"/>
          <w:bdr w:val="none" w:sz="0" w:space="0" w:color="auto" w:frame="1"/>
        </w:rPr>
        <w:t> </w:t>
      </w:r>
      <w:r w:rsidRPr="006A5414">
        <w:rPr>
          <w:rFonts w:ascii="微软雅黑" w:eastAsia="微软雅黑" w:hAnsi="微软雅黑" w:hint="eastAsia"/>
          <w:color w:val="333333"/>
          <w:sz w:val="21"/>
          <w:szCs w:val="21"/>
          <w:bdr w:val="none" w:sz="0" w:space="0" w:color="auto" w:frame="1"/>
        </w:rPr>
        <w:t>本规定自2009年4月1日起施行。2004年4月30日发布的《道路交通安全违法行为处理程序规定》（公安部第69号令）同时废止。本规定生效后，以前有关规定与本规定不一致的，以本规定为准。</w:t>
      </w:r>
    </w:p>
    <w:sectPr w:rsidR="003B2256" w:rsidRPr="006A5414"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1CF" w:rsidRDefault="00F771CF" w:rsidP="003B2256">
      <w:r>
        <w:separator/>
      </w:r>
    </w:p>
  </w:endnote>
  <w:endnote w:type="continuationSeparator" w:id="0">
    <w:p w:rsidR="00F771CF" w:rsidRDefault="00F771CF"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8E1ABD">
    <w:pPr>
      <w:tabs>
        <w:tab w:val="center" w:pos="4153"/>
        <w:tab w:val="right" w:pos="8306"/>
      </w:tabs>
      <w:rPr>
        <w:rFonts w:ascii="宋体" w:hAnsi="宋体" w:cs="宋体"/>
        <w:sz w:val="28"/>
        <w:szCs w:val="28"/>
      </w:rPr>
    </w:pPr>
    <w:r w:rsidRPr="008E1ABD">
      <w:rPr>
        <w:sz w:val="28"/>
      </w:rPr>
      <w:pict>
        <v:shapetype id="_x0000_t202" coordsize="21600,21600" o:spt="202" path="m,l,21600r21600,l21600,xe">
          <v:stroke joinstyle="miter"/>
          <v:path gradientshapeok="t" o:connecttype="rect"/>
        </v:shapetype>
        <v:shape id="_x0000_s3073" type="#_x0000_t202" style="position:absolute;left:0;text-align:left;margin-left:124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8E1AB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E1ABD">
                  <w:rPr>
                    <w:rFonts w:ascii="宋体" w:hAnsi="宋体" w:cs="宋体" w:hint="eastAsia"/>
                    <w:sz w:val="28"/>
                    <w:szCs w:val="28"/>
                  </w:rPr>
                  <w:fldChar w:fldCharType="separate"/>
                </w:r>
                <w:r w:rsidR="00143413">
                  <w:rPr>
                    <w:rFonts w:ascii="宋体" w:hAnsi="宋体" w:cs="宋体"/>
                    <w:noProof/>
                    <w:sz w:val="28"/>
                    <w:szCs w:val="28"/>
                  </w:rPr>
                  <w:t>2</w:t>
                </w:r>
                <w:r w:rsidR="008E1AB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8E1ABD">
    <w:pPr>
      <w:tabs>
        <w:tab w:val="center" w:pos="4153"/>
        <w:tab w:val="right" w:pos="8306"/>
      </w:tabs>
      <w:rPr>
        <w:rFonts w:ascii="宋体" w:hAnsi="宋体" w:cs="宋体"/>
        <w:sz w:val="28"/>
        <w:szCs w:val="28"/>
      </w:rPr>
    </w:pPr>
    <w:r w:rsidRPr="008E1ABD">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8E1AB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E1ABD">
                  <w:rPr>
                    <w:rFonts w:ascii="宋体" w:hAnsi="宋体" w:cs="宋体" w:hint="eastAsia"/>
                    <w:sz w:val="28"/>
                    <w:szCs w:val="28"/>
                  </w:rPr>
                  <w:fldChar w:fldCharType="separate"/>
                </w:r>
                <w:r w:rsidR="006A5414">
                  <w:rPr>
                    <w:rFonts w:ascii="宋体" w:hAnsi="宋体" w:cs="宋体"/>
                    <w:noProof/>
                    <w:sz w:val="28"/>
                    <w:szCs w:val="28"/>
                  </w:rPr>
                  <w:t>1</w:t>
                </w:r>
                <w:r w:rsidR="008E1AB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1CF" w:rsidRDefault="00F771CF" w:rsidP="003B2256">
      <w:r>
        <w:separator/>
      </w:r>
    </w:p>
  </w:footnote>
  <w:footnote w:type="continuationSeparator" w:id="0">
    <w:p w:rsidR="00F771CF" w:rsidRDefault="00F771CF"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64939"/>
    <w:rsid w:val="00200AD6"/>
    <w:rsid w:val="00290080"/>
    <w:rsid w:val="002D09F9"/>
    <w:rsid w:val="002D11BB"/>
    <w:rsid w:val="00323D76"/>
    <w:rsid w:val="003B2256"/>
    <w:rsid w:val="004064E8"/>
    <w:rsid w:val="004975A3"/>
    <w:rsid w:val="00554EB8"/>
    <w:rsid w:val="00601677"/>
    <w:rsid w:val="0064282F"/>
    <w:rsid w:val="00690873"/>
    <w:rsid w:val="006A5414"/>
    <w:rsid w:val="006C113E"/>
    <w:rsid w:val="006D7ED5"/>
    <w:rsid w:val="007630C3"/>
    <w:rsid w:val="00793835"/>
    <w:rsid w:val="007B0DAB"/>
    <w:rsid w:val="007D222B"/>
    <w:rsid w:val="00803A63"/>
    <w:rsid w:val="00872005"/>
    <w:rsid w:val="008E1ABD"/>
    <w:rsid w:val="008F38DA"/>
    <w:rsid w:val="00984D89"/>
    <w:rsid w:val="009969A5"/>
    <w:rsid w:val="009E1211"/>
    <w:rsid w:val="00CF39F7"/>
    <w:rsid w:val="00D619CC"/>
    <w:rsid w:val="00D771C4"/>
    <w:rsid w:val="00D92FF4"/>
    <w:rsid w:val="00DD58FE"/>
    <w:rsid w:val="00E439B1"/>
    <w:rsid w:val="00F20EB7"/>
    <w:rsid w:val="00F64AFB"/>
    <w:rsid w:val="00F771CF"/>
    <w:rsid w:val="00F96AE7"/>
    <w:rsid w:val="00FA5538"/>
    <w:rsid w:val="00FC584A"/>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p">
    <w:name w:val="p"/>
    <w:basedOn w:val="a"/>
    <w:rsid w:val="006D7ED5"/>
    <w:pPr>
      <w:widowControl/>
      <w:spacing w:before="100" w:beforeAutospacing="1" w:after="100" w:afterAutospacing="1"/>
      <w:jc w:val="left"/>
    </w:pPr>
    <w:rPr>
      <w:rFonts w:ascii="宋体" w:hAnsi="宋体" w:cs="宋体"/>
      <w:kern w:val="0"/>
      <w:sz w:val="24"/>
    </w:rPr>
  </w:style>
  <w:style w:type="character" w:styleId="afa">
    <w:name w:val="Strong"/>
    <w:basedOn w:val="a0"/>
    <w:uiPriority w:val="22"/>
    <w:qFormat/>
    <w:rsid w:val="006D7ED5"/>
    <w:rPr>
      <w:b/>
      <w:bCs/>
    </w:rPr>
  </w:style>
  <w:style w:type="paragraph" w:styleId="afb">
    <w:name w:val="Normal (Web)"/>
    <w:basedOn w:val="a"/>
    <w:uiPriority w:val="99"/>
    <w:unhideWhenUsed/>
    <w:rsid w:val="006A541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79457218">
      <w:bodyDiv w:val="1"/>
      <w:marLeft w:val="0"/>
      <w:marRight w:val="0"/>
      <w:marTop w:val="0"/>
      <w:marBottom w:val="0"/>
      <w:divBdr>
        <w:top w:val="none" w:sz="0" w:space="0" w:color="auto"/>
        <w:left w:val="none" w:sz="0" w:space="0" w:color="auto"/>
        <w:bottom w:val="none" w:sz="0" w:space="0" w:color="auto"/>
        <w:right w:val="none" w:sz="0" w:space="0" w:color="auto"/>
      </w:divBdr>
    </w:div>
    <w:div w:id="1245535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82</TotalTime>
  <Pages>7</Pages>
  <Words>1860</Words>
  <Characters>10604</Characters>
  <Application>Microsoft Office Word</Application>
  <DocSecurity>0</DocSecurity>
  <Lines>88</Lines>
  <Paragraphs>24</Paragraphs>
  <ScaleCrop>false</ScaleCrop>
  <Company>Newdaxie</Company>
  <LinksUpToDate>false</LinksUpToDate>
  <CharactersWithSpaces>12440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18</cp:revision>
  <dcterms:created xsi:type="dcterms:W3CDTF">2017-11-02T15:25:00Z</dcterms:created>
  <dcterms:modified xsi:type="dcterms:W3CDTF">2024-05-20T14:09:00Z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