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sz w:val="44"/>
          <w:szCs w:val="44"/>
        </w:rPr>
        <w:t>中华人民共和国道路运输条例</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0"/>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spacing w:val="6"/>
          <w:sz w:val="32"/>
          <w:szCs w:val="32"/>
          <w:lang w:bidi="ar"/>
        </w:rPr>
        <w:t>2004年4月30日中华人民共和国国务院令第406号公布　</w:t>
      </w:r>
      <w:r>
        <w:rPr>
          <w:rFonts w:hint="default" w:ascii="Times New Roman" w:hAnsi="Times New Roman" w:eastAsia="楷体_GB2312" w:cs="Times New Roman"/>
          <w:sz w:val="32"/>
          <w:szCs w:val="32"/>
          <w:lang w:bidi="ar"/>
        </w:rPr>
        <w:t>根据2012年11月9日《国务院关于修改和废止部分行政法规的决定》第一次修订　根据2016年2月6日《国务院关于修改部分行政法规的决定》第二次修订　根据2019年3月2日《国务院关于修改部分行政法规的决定》第三次修订　</w:t>
      </w:r>
      <w:r>
        <w:rPr>
          <w:rFonts w:hint="default" w:ascii="Times New Roman" w:hAnsi="Times New Roman" w:eastAsia="楷体_GB2312" w:cs="Times New Roman"/>
          <w:sz w:val="32"/>
          <w:szCs w:val="32"/>
        </w:rPr>
        <w:t>根据2022年3月29日《国务院关于修改和废止部分行政法规的决定》第四次修订</w:t>
      </w:r>
      <w:r>
        <w:rPr>
          <w:rFonts w:hint="default" w:ascii="Times New Roman" w:hAnsi="Times New Roman" w:eastAsia="楷体_GB2312" w:cs="Times New Roman"/>
          <w:sz w:val="32"/>
          <w:szCs w:val="32"/>
          <w:lang w:bidi="ar"/>
        </w:rPr>
        <w:t>　根据2023年7月20日《国务院关于修改和废止部分行政法规的决定》第五次修订</w:t>
      </w:r>
      <w:r>
        <w:rPr>
          <w:rFonts w:hint="eastAsia" w:ascii="楷体_GB2312" w:hAnsi="楷体_GB2312" w:eastAsia="楷体_GB2312" w:cs="楷体_GB2312"/>
          <w:bCs/>
          <w:spacing w:val="0"/>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第一章　总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为了维护道路运输市场秩序，保障道路运输安全，保护道路运输有关各方当事人的合法权益，促进道路运输业的健康发展，制定本条例。</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从事道路运输经营以及道路运输相关业务的，应当遵守本条例。</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前款所称道路运输经营包括道路旅客运输经营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以下简称客运经营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和道路货物运输经营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以下简称货运经营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；道路运输相关业务包括站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经营、机动车维修经营、机动车驾驶员培训。</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从事道路运输经营以及道路运输相关业务，应当依法经营，诚实信用，公平竞争。</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道路运输管理，应当公平、公正、公开和便民。</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国家鼓励发展乡村道路运输，并采取必要的措施提高乡镇和行政村的通班车率，满足广大农民的生活和生产需要。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国家鼓励道路运输企业实行规模化、集约化经营。任何单位和个人不得封锁或者垄断道路运输市场。</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国务院交通运输主管部门主管全国道路运输管理工作。</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县级以上地方人民政府交通运输主管部门负责本行政区域的道路运输管理工作。</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道路运输经营</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rPr>
      </w:pPr>
      <w:r>
        <w:rPr>
          <w:rFonts w:hint="eastAsia" w:ascii="宋体" w:hAnsi="宋体" w:eastAsia="宋体" w:cs="宋体"/>
        </w:rPr>
        <w:t>第一节　客　　运</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申请从事客运经营的，应当具备下列条件：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有与其经营业务相适应并经检测合格的车辆；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有符合本条例第九条规定条件的驾驶人员；</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有健全的安全生产管理制度。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申请从事班线客运经营的，还应当有明确的线路和站点方案。</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从事客运经营的驾驶人员，应当符合下列条件：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取得相应的机动车驾驶证；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年龄不超</w:t>
      </w:r>
      <w:r>
        <w:rPr>
          <w:rFonts w:hint="default" w:ascii="Times New Roman" w:hAnsi="Times New Roman" w:eastAsia="仿宋_GB2312" w:cs="Times New Roman"/>
          <w:sz w:val="32"/>
          <w:szCs w:val="32"/>
        </w:rPr>
        <w:t>过60周</w:t>
      </w:r>
      <w:r>
        <w:rPr>
          <w:rFonts w:hint="eastAsia" w:ascii="仿宋_GB2312" w:hAnsi="仿宋_GB2312" w:eastAsia="仿宋_GB2312" w:cs="仿宋_GB2312"/>
          <w:sz w:val="32"/>
          <w:szCs w:val="32"/>
        </w:rPr>
        <w:t>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bookmarkStart w:id="0" w:name="_GoBack"/>
      <w:bookmarkEnd w:id="0"/>
      <w:r>
        <w:rPr>
          <w:rFonts w:hint="default" w:ascii="Times New Roman" w:hAnsi="Times New Roman" w:eastAsia="仿宋_GB2312" w:cs="Times New Roman"/>
          <w:sz w:val="32"/>
          <w:szCs w:val="32"/>
        </w:rPr>
        <w:t>3年</w:t>
      </w:r>
      <w:r>
        <w:rPr>
          <w:rFonts w:hint="eastAsia" w:ascii="仿宋_GB2312" w:hAnsi="仿宋_GB2312" w:eastAsia="仿宋_GB2312" w:cs="仿宋_GB2312"/>
          <w:sz w:val="32"/>
          <w:szCs w:val="32"/>
        </w:rPr>
        <w:t>内无重大以上交通责任事故记录；</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经设区的市级人民政府交通运输主管部门对有关客运法律法规、机动车维修和旅客急救基本知识考试合格。</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申请从事客运经营的，应当依法向市场监督管理部门办理有关登记手续后，按照下列规定提出申请并提交符合本条例第八条规定条件的相关材料：</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从事县级行政区域内和毗邻县行政区域间客运经营的，向所在地县级人民政府交通运输主管部门提出申请；</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从事省际、市际、县际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除毗邻县行政区域间外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客运经营的，向所在地设区的市级人民政府交通运输主管部门提出申请；</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在直辖市申请从事客运经营的，向所在地直辖市人民政府确定的交通运输主管部门提出申请。</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依照前款规定收到申请的交通运输主管部门，应当自受理申请之日起</w:t>
      </w:r>
      <w:r>
        <w:rPr>
          <w:rFonts w:hint="default" w:ascii="Times New Roman" w:hAnsi="Times New Roman" w:eastAsia="仿宋_GB2312" w:cs="Times New Roman"/>
          <w:sz w:val="32"/>
          <w:szCs w:val="32"/>
        </w:rPr>
        <w:t>20日内审查</w:t>
      </w:r>
      <w:r>
        <w:rPr>
          <w:rFonts w:hint="eastAsia" w:ascii="仿宋_GB2312" w:hAnsi="仿宋_GB2312" w:eastAsia="仿宋_GB2312" w:cs="仿宋_GB2312"/>
          <w:sz w:val="32"/>
          <w:szCs w:val="32"/>
        </w:rPr>
        <w:t>完毕，作出许可或者不予许可的决定。予以许可的，向申请人颁发道路运输经营许可证，并向申请人投入运输的车辆配发车辆营运证；不予许可的，应当书面通知申请人并说明理由。</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取得道路运输经营许可证的客运经营者，需要增加客运班线的，应当依照本条例第十条的规定办理有关手续。</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县级以上地方人民政府交通运输主管部门在审查客运申请时，应当考虑客运市场的供求状况、普遍服务和方便群众等因素。</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同一线路</w:t>
      </w:r>
      <w:r>
        <w:rPr>
          <w:rFonts w:hint="default" w:ascii="Times New Roman" w:hAnsi="Times New Roman" w:eastAsia="仿宋_GB2312" w:cs="Times New Roman"/>
          <w:sz w:val="32"/>
          <w:szCs w:val="32"/>
        </w:rPr>
        <w:t>有3个以</w:t>
      </w:r>
      <w:r>
        <w:rPr>
          <w:rFonts w:hint="eastAsia" w:ascii="仿宋_GB2312" w:hAnsi="仿宋_GB2312" w:eastAsia="仿宋_GB2312" w:cs="仿宋_GB2312"/>
          <w:sz w:val="32"/>
          <w:szCs w:val="32"/>
        </w:rPr>
        <w:t>上申请人时，可以通过招标的形式作出许可决定。</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县级以上地方人民政府交通运输主管部门应当定期公布客运市场供求状况。</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客运班线的经营期限为</w:t>
      </w:r>
      <w:r>
        <w:rPr>
          <w:rFonts w:hint="default" w:ascii="Times New Roman" w:hAnsi="Times New Roman" w:eastAsia="仿宋_GB2312" w:cs="Times New Roman"/>
          <w:sz w:val="32"/>
          <w:szCs w:val="32"/>
        </w:rPr>
        <w:t>4年到8年</w:t>
      </w:r>
      <w:r>
        <w:rPr>
          <w:rFonts w:hint="eastAsia" w:ascii="仿宋_GB2312" w:hAnsi="仿宋_GB2312" w:eastAsia="仿宋_GB2312" w:cs="仿宋_GB2312"/>
          <w:sz w:val="32"/>
          <w:szCs w:val="32"/>
        </w:rPr>
        <w:t>。经营期限届满需要延续客运班线经营许可的，应当重新提出申请。</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客运经营者需要终止客运经营的，应当在终止前</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日内告知原许可机关。</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客运经营者应当为旅客提供良好的乘车环境，保持车辆清洁、卫生，并采取必要的措施防止在运输过程中发生侵害旅客人身、财产安全的违法行为。</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旅客应当持有效客票乘车，遵守乘车秩序，讲究文明卫生，不得携带国家规定的危险物品及其他禁止携带的物品乘车。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班线客运经营者取得道路运输经营许可证后，应当向公众连续提供运输服务，不得擅自暂停、终止或者转让班线运输。</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从事包车客运的，应当按照约定的起始地、目的地和线路运输。</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从事旅游客运的，应当在旅游区域按照旅游线路运输。</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客运经营者不得强迫旅客乘车，不得甩客、敲诈旅客；不得擅自更换运输车辆。</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Cs w:val="0"/>
          <w:kern w:val="2"/>
          <w:sz w:val="32"/>
          <w:szCs w:val="32"/>
          <w:lang w:val="en-US" w:eastAsia="zh-CN" w:bidi="ar-SA"/>
        </w:rPr>
      </w:pPr>
      <w:r>
        <w:rPr>
          <w:rFonts w:hint="eastAsia" w:ascii="宋体" w:hAnsi="宋体" w:eastAsia="宋体" w:cs="宋体"/>
          <w:bCs w:val="0"/>
          <w:kern w:val="2"/>
          <w:sz w:val="32"/>
          <w:szCs w:val="32"/>
          <w:lang w:val="en-US" w:eastAsia="zh-CN" w:bidi="ar-SA"/>
        </w:rPr>
        <w:t>第二节　货　　运</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申请从事货运经营的，应当具备下列条件：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有与其经营业务相适应并经检测合格的车辆；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有符合本条例第二十二条规定条件的驾驶人员；</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有健全的安全生产管理制度。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从事货运经营的驾驶人员，应当符合下列条件：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取得相应的机动车驾驶证；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年龄不超</w:t>
      </w:r>
      <w:r>
        <w:rPr>
          <w:rFonts w:hint="default" w:ascii="Times New Roman" w:hAnsi="Times New Roman" w:eastAsia="仿宋_GB2312" w:cs="Times New Roman"/>
          <w:sz w:val="32"/>
          <w:szCs w:val="32"/>
        </w:rPr>
        <w:t>过60</w:t>
      </w:r>
      <w:r>
        <w:rPr>
          <w:rFonts w:hint="eastAsia" w:ascii="仿宋_GB2312" w:hAnsi="仿宋_GB2312" w:eastAsia="仿宋_GB2312" w:cs="仿宋_GB2312"/>
          <w:sz w:val="32"/>
          <w:szCs w:val="32"/>
        </w:rPr>
        <w:t>周岁；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经设区的市级人民政府交通运输主管部门对有关货运法律法规、机动车维修和货物装载保管基本知识考试合格</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使用总质</w:t>
      </w:r>
      <w:r>
        <w:rPr>
          <w:rFonts w:hint="default" w:ascii="Times New Roman" w:hAnsi="Times New Roman" w:eastAsia="仿宋_GB2312" w:cs="Times New Roman"/>
          <w:sz w:val="32"/>
          <w:szCs w:val="32"/>
        </w:rPr>
        <w:t>量4500千</w:t>
      </w:r>
      <w:r>
        <w:rPr>
          <w:rFonts w:hint="eastAsia" w:ascii="仿宋_GB2312" w:hAnsi="仿宋_GB2312" w:eastAsia="仿宋_GB2312" w:cs="仿宋_GB2312"/>
          <w:sz w:val="32"/>
          <w:szCs w:val="32"/>
        </w:rPr>
        <w:t>克及以下普通货运车辆的驾驶人员除外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申请从事危险货物运输经营的，还应当具备下列条件：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w:t>
      </w:r>
      <w:r>
        <w:rPr>
          <w:rFonts w:hint="default" w:ascii="Times New Roman" w:hAnsi="Times New Roman" w:eastAsia="仿宋_GB2312" w:cs="Times New Roman"/>
          <w:sz w:val="32"/>
          <w:szCs w:val="32"/>
        </w:rPr>
        <w:t>5辆以上经</w:t>
      </w:r>
      <w:r>
        <w:rPr>
          <w:rFonts w:hint="eastAsia" w:ascii="仿宋_GB2312" w:hAnsi="仿宋_GB2312" w:eastAsia="仿宋_GB2312" w:cs="仿宋_GB2312"/>
          <w:sz w:val="32"/>
          <w:szCs w:val="32"/>
        </w:rPr>
        <w:t>检测合格的危险货物运输专用车辆、设备；</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有经所在地设区的市级人民政府交通运输主管部门考试合格，取得上岗资格证的驾驶人员、装卸管理人员、押运人员；</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危险货物运输专用车辆配有必要的通讯工具；</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有健全的安全生产管理制度。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申请从事货运经营的，应当依法向市场监督管理部门办理有关登记手续后，按照下列规定提出申请并分别提交符合本条例第二十一条、第二十三条规定条件的相关材料：</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从事危险货物运输经营以外的货运经营的，向县级人民政府交通运输主管部门提出申请；</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从事危险货物运输经营的，向设区的市级人民政府交通运输主管部门提出申请。</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依照前款规定收到申请的交通运输主管部门，应当自受理申请之日起</w:t>
      </w:r>
      <w:r>
        <w:rPr>
          <w:rFonts w:hint="default" w:ascii="Times New Roman" w:hAnsi="Times New Roman" w:eastAsia="仿宋_GB2312" w:cs="Times New Roman"/>
          <w:sz w:val="32"/>
          <w:szCs w:val="32"/>
        </w:rPr>
        <w:t>20日</w:t>
      </w:r>
      <w:r>
        <w:rPr>
          <w:rFonts w:hint="eastAsia" w:ascii="仿宋_GB2312" w:hAnsi="仿宋_GB2312" w:eastAsia="仿宋_GB2312" w:cs="仿宋_GB2312"/>
          <w:sz w:val="32"/>
          <w:szCs w:val="32"/>
        </w:rPr>
        <w:t>内审查完毕，作出许可或者不予许可的决定。予以许可的，向申请人颁发道路运输经营许可证，并向申请人投入运输的车辆配发车辆营运证；不予许可的，应当书面通知申请人并说明理由。</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使用总质</w:t>
      </w:r>
      <w:r>
        <w:rPr>
          <w:rFonts w:hint="default" w:ascii="Times New Roman" w:hAnsi="Times New Roman" w:eastAsia="仿宋_GB2312" w:cs="Times New Roman"/>
          <w:sz w:val="32"/>
          <w:szCs w:val="32"/>
        </w:rPr>
        <w:t>量4500千克</w:t>
      </w:r>
      <w:r>
        <w:rPr>
          <w:rFonts w:hint="eastAsia" w:ascii="仿宋_GB2312" w:hAnsi="仿宋_GB2312" w:eastAsia="仿宋_GB2312" w:cs="仿宋_GB2312"/>
          <w:sz w:val="32"/>
          <w:szCs w:val="32"/>
        </w:rPr>
        <w:t>及以下普通货运车辆从事普通货运经营的，无需按照本条规定申请取得道路运输经营许可证及车辆营运证。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货运经营者不得运输法律、行政法规禁止运输的货物。</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法律、行政法规规定必须办理有关手续后方可运输的货物，货运经营者应当查验有关手续。</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国家鼓励货运经营者实行封闭式运输，保证环境卫生和货物运输安全。</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货运经营者应当采取必要措施，防止货物脱落、扬撒等。</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运输危险货物应当采取必要措施，防止危险货物燃烧、爆炸、辐射、泄漏等。</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运输危险货物应当配备必要的押运人员，保证危险货物处于押运人员的监管之下，并悬挂明显的危险货物运输标志。</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托运危险货物的，应当向货运经营者说明危险货物的品名、性质、应急处置方法等情况，并严格按照国家有关规定包装，设置明显标志。</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bCs w:val="0"/>
          <w:kern w:val="2"/>
          <w:sz w:val="32"/>
          <w:szCs w:val="32"/>
          <w:lang w:val="en-US" w:eastAsia="zh-CN" w:bidi="ar-SA"/>
        </w:rPr>
      </w:pPr>
      <w:r>
        <w:rPr>
          <w:rFonts w:hint="eastAsia" w:ascii="宋体" w:hAnsi="宋体" w:eastAsia="宋体" w:cs="宋体"/>
          <w:bCs w:val="0"/>
          <w:kern w:val="2"/>
          <w:sz w:val="32"/>
          <w:szCs w:val="32"/>
          <w:lang w:val="en-US" w:eastAsia="zh-CN" w:bidi="ar-SA"/>
        </w:rPr>
        <w:t>第三节　客运和货运的共同规定</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客运经营者、货运经营者应当加强对从业人员的安全教育、职业道德教育，确保道路运输安全。</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道路运输从业人员应当遵守道路运输操作规程，不得违章作业。驾驶人员连续驾驶时间不得超过</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个小时。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生产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改装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客运车辆、货运车辆的企业应当按照国家规定标定车辆的核定人数或者载重量，严禁多标或者少标车辆的核定人数或者载重量。</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客运经营者、货运经营者应当使用符合国家规定标准的车辆从事道路运输经营。</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客运经营者、货运经营者应当加强对车辆的维护和检测，确保车辆符合国家规定的技术标准；不得使用报废的、擅自改装的和其他不符合国家规定的车辆从事道路运输经营。</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客运经营者、货运经营者应当制定有关交通事故、自然灾害以及其他突发事件的道路运输应急预案。应急预案应当包括报告程序、应急指挥、应急车辆和设备的储备以及处置措施等内容。</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发生交通事故、自然灾害以及其他突发事件，客运经营者和货运经营者应当服从县级以上人民政府或者有关部门的统一调度、指挥。</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道路运输车辆应当随车携带车辆营运证，不得转让、出租。</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道路运输车辆运输旅客的，不得超过核定的人数，不得违反规定载货；运输货物的，不得运输旅客，运输的货物应当符合核定的载重量，严禁超载；载物的长、宽、高不得违反装载要求。</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违反前款规定的，由公安机关交通管理部门依照《中华人民共和国道路交通安全法》的有关规定进行处罚。</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客运经营者、危险货物运输经营者应当分别为旅客或者危险货物投保承运人责任险。</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道路运输相关业务</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eastAsia="zh-CN"/>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从事道路运输站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经营的，应当具备下列条件：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有经验收合格的运输站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有相应的专业人员和管理人员；</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有相应的设备、设施；</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有健全的业务操作规程和安全管理制度。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从事机动车维修经营的，应当具备下列条件：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有相应的机动车维修场地；</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有必要的设备、设施和技术人员；</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有健全的机动车维修管理制度；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有必要的环境保护措施。</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国务院交通运输主管部门根据前款规定的条件，制定机动车维修经营业务标准。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从事机动车驾驶员培训的，应当具备下列条件：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取得企业法人资格；</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有健全的培训机构和管理制度；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有与培训业务相适应的教学人员、管理人员；</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有必要的教学车辆和其他教学设施、设备、场地。</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申请从事道路旅客运输站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业务的，应当在依法向市场监督管理部门办理有关登记手续后，向所在地县级人民政府交通运输主管部门提出申请，并附送符合本条例第三十六条规定条件的相关材料。县级人民政府交通运输主管部门应当自受理申请之日</w:t>
      </w:r>
      <w:r>
        <w:rPr>
          <w:rFonts w:hint="default" w:ascii="Times New Roman" w:hAnsi="Times New Roman" w:eastAsia="仿宋_GB2312" w:cs="Times New Roman"/>
          <w:sz w:val="32"/>
          <w:szCs w:val="32"/>
        </w:rPr>
        <w:t>起15日</w:t>
      </w:r>
      <w:r>
        <w:rPr>
          <w:rFonts w:hint="eastAsia" w:ascii="仿宋_GB2312" w:hAnsi="仿宋_GB2312" w:eastAsia="仿宋_GB2312" w:cs="仿宋_GB2312"/>
          <w:sz w:val="32"/>
          <w:szCs w:val="32"/>
        </w:rPr>
        <w:t>内审查完毕，作出许可或者不予许可的决定，并书面通知申请人。</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从事道路货物运输站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经营者应当对出站的车辆进行安全检查，禁止无证经营的车辆进站从事经营活动，防止超载车辆或者未经安全检查的车辆出站。</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经营者应当公平对待使用站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的客运经营者和货运经营者，无正当理由不得拒绝道路运输车辆进站从事经营活动。</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经营者应当向旅客和货主提供安全、便捷、优质的服务；保持站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卫生、清洁；不得随意改变站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用途和服务功能。</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道路旅客运输站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经营者应当为客运经营者合理安排班次，公布其运输线路、起止经停站点、运输班次、始发时间、票价，调度车辆进站、发车，疏导旅客，维持上下车秩序。</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道路旅客运输站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经营者应当设置旅客购票、候车、行李寄存和托运等服务设施，按照车辆核定载客限额售票，并采取措施防止携带危险品的人员进站乘车。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道路货物运输站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经营者应当按照国务院交通运输主管部门规定的业务操作规程装卸、储存、保管货物。</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机动车维修经营者应当按照国家有关技术规范对机动车进行维修，保证维修质量，不得使用假冒伪劣配件维修机动车。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机动车维修经营者应当公布机动车维修工时定额和收费标准，合理收取费用，维修服务完成后应当提供维修费用明细单。</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机动车维修经营者对机动车进行二级维护、总成修理或者整车修理的，应当进行维修质量检验。检验合格的，维修质量检验人员应当签发机动车维修合格证。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机动车维修实行质量保证期制度。质量保证期内因维修质量原因造成机动车无法正常使用的，机动车维修经营者应当无偿返修。</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机动车维修质量保证期制度的具体办法，由国务院交通运输主管部门制定。</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机动车维修经营者不得承修已报废的机动车，不得擅自改装机动车。</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机动车驾驶员培训机构应当按照国务院交通运输主管部门规定的教学大纲进行培训，确保培训质量。培训结业的，应当向参加培训的人员颁发培训结业证书。</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第四章　国际道路运输</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国务院交通运输主管部门应当及时向社会公布中国政府与有关国家政府签署的双边或者多边道路运输协定确定的国际道路运输线路。</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从事国际道路运输经营的，应当具备下列条件：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依照本条例第十条、第二十四条规定取得道路运输经营许可证的企业法人；</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在国内从事道路运输经</w:t>
      </w:r>
      <w:r>
        <w:rPr>
          <w:rFonts w:hint="default" w:ascii="Times New Roman" w:hAnsi="Times New Roman" w:eastAsia="仿宋_GB2312" w:cs="Times New Roman"/>
          <w:sz w:val="32"/>
          <w:szCs w:val="32"/>
        </w:rPr>
        <w:t>营满3年</w:t>
      </w:r>
      <w:r>
        <w:rPr>
          <w:rFonts w:hint="eastAsia" w:ascii="仿宋_GB2312" w:hAnsi="仿宋_GB2312" w:eastAsia="仿宋_GB2312" w:cs="仿宋_GB2312"/>
          <w:sz w:val="32"/>
          <w:szCs w:val="32"/>
        </w:rPr>
        <w:t>，且未发生重大以上道路交通责任事故。</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申请从事国际道路旅客运输经营的，应当向省、自治区、直辖市人民政府交通运输主管部门提出申请并提交符合本条例第四十八条规定条件的相关材料。省、自治区、直辖市人民政府交通运输主管部门应当自受理申请之</w:t>
      </w:r>
      <w:r>
        <w:rPr>
          <w:rFonts w:hint="default" w:ascii="Times New Roman" w:hAnsi="Times New Roman" w:eastAsia="仿宋_GB2312" w:cs="Times New Roman"/>
          <w:sz w:val="32"/>
          <w:szCs w:val="32"/>
        </w:rPr>
        <w:t>日起20日</w:t>
      </w:r>
      <w:r>
        <w:rPr>
          <w:rFonts w:hint="eastAsia" w:ascii="仿宋_GB2312" w:hAnsi="仿宋_GB2312" w:eastAsia="仿宋_GB2312" w:cs="仿宋_GB2312"/>
          <w:sz w:val="32"/>
          <w:szCs w:val="32"/>
        </w:rPr>
        <w:t>内审查完毕，作出批准或者不予批准的决定。予以批准的，应当向国务院交通运输主管部门备案；不予批准的，应当向当事人说明理由。</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从事国际道路货物运输经营的，应当向省、自治区、直辖市人民政府交通运输主管部门进行备案，并附送符合本条例第四十八条规定条件的相关材料。</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国际道路运输经营者应当持有关文件依法向有关部门办理相关手续。</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中国国际道路运输经营者应当在其投入运输车辆的显著位置，标明中国国籍识别标志。</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外国国际道路运输经营者的车辆在中国境内运输，应当标明本国国籍识别标志，并按照规定的运输线路行驶；不得擅自改变运输线路，不得从事起止地都在中国境内的道路运输经营。</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在口岸设立的国际道路运输管理机构应当加强对出入口岸的国际道路运输的监督管理。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外国国际道路运输经营者依法在中国境内设立的常驻代表机构不得从事经营活动。</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第五章　执法监督</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县级以上地方人民政府交通运输、公安、市场监督管理等部门应当建立信息共享和协同监管机制，按照职责分工加强对道路运输及相关业务的监督管理。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县级以上人民政府交通运输主管部门应当加强执法队伍建设，提高其工作人员的法制、业务素质。</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县级以上人民政府交通运输主管部门的工作人员应当接受法制和道路运输管理业务培训、考核，考核不合格的，不得上岗执行职务。</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上级交通运输主管部门应当对下级交通运输主管部门的执法活动进行监督。</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县级以上人民政府交通运输主管部门应当建立健全内部监督制度，对其工作人员执法情况进行监督检查。</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县级以上人民政府交通运输主管部门及其工作人员执行职务时，应当自觉接受社会和公民的监督。</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县级以上人民政府交通运输主管部门应当建立道路运输举报制度，公开举报电话号码、通信地址或者电子邮件信箱。</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任何单位和个人都有权对县级以上人民政府交通运输主管部门的工作人员滥用职权、徇私舞弊的行为进行举报。县级以上人民政府交通运输主管部门及其他有关部门收到举报后，应当依法及时查处。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县级以上人民政府交通运输主管部门的工作人员应当严格按照职责权限和程序进行监督检查，不得乱设卡、乱收费、乱罚款。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县级以上人民政府交通运输主管部门的工作人员应当重点在道路运输及相关业务经营场所、客货集散地进行监督检查。</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县级以上人民政府交通运输主管部门的工作人员在公路路口进行监督检查时，不得随意拦截正常行驶的道路运输车辆。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县级以上人民政府交通运输主管部门的工作人员实施监督检查时，应当</w:t>
      </w:r>
      <w:r>
        <w:rPr>
          <w:rFonts w:hint="default" w:ascii="Times New Roman" w:hAnsi="Times New Roman" w:eastAsia="仿宋_GB2312" w:cs="Times New Roman"/>
          <w:sz w:val="32"/>
          <w:szCs w:val="32"/>
        </w:rPr>
        <w:t>有2名以上</w:t>
      </w:r>
      <w:r>
        <w:rPr>
          <w:rFonts w:hint="eastAsia" w:ascii="仿宋_GB2312" w:hAnsi="仿宋_GB2312" w:eastAsia="仿宋_GB2312" w:cs="仿宋_GB2312"/>
          <w:sz w:val="32"/>
          <w:szCs w:val="32"/>
        </w:rPr>
        <w:t>人员参加，并向当事人出示执法证件。</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县级以上人民政府交通运输主管部门的工作人员实施监督检查时，可以向有关单位和个人了解情况，查阅、复制有关资料。但是，应当保守被调查单位和个人的商业秘密。</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被监督检查的单位和个人应当接受依法实施的监督检查，如实提供有关资料或者情况。</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县级以上人民政府交通运输主管部门的工作人员在实施道路运输监督检查过程中，发现车辆超载行为的，应当立即予以制止，并采取相应措施安排旅客改乘或者强制卸货。</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县级以上人民政府交通运输主管部门的工作人员在实施道路运输监督检查过程中，对没有车辆营运证又无法当场提供其他有效证明的车辆予以暂扣的，应当妥善保管，不得使用，不得收取或者变相收取保管费用。</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第六章　法律责任</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违反本条例的规定，有下列情形之一的，由县级以上地方人民政府交通运输主管部门责令停止经营，并处罚款；构成犯罪的，依法追究刑事责任：</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未取得道路运输经营许可，擅自从事道路普通货物运输经营，违法所得超</w:t>
      </w:r>
      <w:r>
        <w:rPr>
          <w:rFonts w:hint="default" w:ascii="Times New Roman" w:hAnsi="Times New Roman" w:eastAsia="仿宋_GB2312" w:cs="Times New Roman"/>
          <w:sz w:val="32"/>
          <w:szCs w:val="32"/>
        </w:rPr>
        <w:t>过1万元的，没收违法所得，处违法所得1倍以上5倍以下的罚款；没有违法所得或者违法所得不足1万元的，处3000元以上1万元以下的罚款，情节严重的，处1万元以上5万元以下的罚款</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未取得道路运输经营许可，擅自从事道路客运经营，违法所得</w:t>
      </w:r>
      <w:r>
        <w:rPr>
          <w:rFonts w:hint="default" w:ascii="Times New Roman" w:hAnsi="Times New Roman" w:eastAsia="仿宋_GB2312" w:cs="Times New Roman"/>
          <w:sz w:val="32"/>
          <w:szCs w:val="32"/>
        </w:rPr>
        <w:t>超过2万元的，没收违法所得，处违法所得2倍以上10倍以下的罚款；没有违法所得或者违法所得不足2万元的，处1万元以上10万元以</w:t>
      </w:r>
      <w:r>
        <w:rPr>
          <w:rFonts w:hint="eastAsia" w:ascii="仿宋_GB2312" w:hAnsi="仿宋_GB2312" w:eastAsia="仿宋_GB2312" w:cs="仿宋_GB2312"/>
          <w:sz w:val="32"/>
          <w:szCs w:val="32"/>
        </w:rPr>
        <w:t>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未取得道路运输经营许可，擅自从事道路危险货物运输经营，违法所得超</w:t>
      </w:r>
      <w:r>
        <w:rPr>
          <w:rFonts w:hint="default" w:ascii="Times New Roman" w:hAnsi="Times New Roman" w:eastAsia="仿宋_GB2312" w:cs="Times New Roman"/>
          <w:sz w:val="32"/>
          <w:szCs w:val="32"/>
        </w:rPr>
        <w:t>过2万元的，没收违法所得，处违法所得2倍以上10倍以下的罚款；没有违法所得或者违法所得不足2万元的，处3万元以上10万元</w:t>
      </w:r>
      <w:r>
        <w:rPr>
          <w:rFonts w:hint="eastAsia" w:ascii="仿宋_GB2312" w:hAnsi="仿宋_GB2312" w:eastAsia="仿宋_GB2312" w:cs="仿宋_GB2312"/>
          <w:sz w:val="32"/>
          <w:szCs w:val="32"/>
        </w:rPr>
        <w:t>以下的罚款。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不符合本条例第九条、第二十二条规定条件的人员驾驶道路运输经营车辆的，由县级以上地方人民政府交通运输主管部门责令改正，处</w:t>
      </w:r>
      <w:r>
        <w:rPr>
          <w:rFonts w:hint="default" w:ascii="Times New Roman" w:hAnsi="Times New Roman" w:eastAsia="仿宋_GB2312" w:cs="Times New Roman"/>
          <w:sz w:val="32"/>
          <w:szCs w:val="32"/>
        </w:rPr>
        <w:t>200元以上2000元以</w:t>
      </w:r>
      <w:r>
        <w:rPr>
          <w:rFonts w:hint="eastAsia" w:ascii="仿宋_GB2312" w:hAnsi="仿宋_GB2312" w:eastAsia="仿宋_GB2312" w:cs="仿宋_GB2312"/>
          <w:sz w:val="32"/>
          <w:szCs w:val="32"/>
        </w:rPr>
        <w:t>下的罚款；构成犯罪的，依法追究刑事责任。</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违反本条例的规定，未经许可擅自从事道路旅客运输站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经营的，由县级以上地方人民政府交通运输主管部门责令停止经营；有违法所得的，没收违法所得，</w:t>
      </w:r>
      <w:r>
        <w:rPr>
          <w:rFonts w:hint="default" w:ascii="Times New Roman" w:hAnsi="Times New Roman" w:eastAsia="仿宋_GB2312" w:cs="Times New Roman"/>
          <w:sz w:val="32"/>
          <w:szCs w:val="32"/>
        </w:rPr>
        <w:t>处违法所得2倍以上10倍以下的罚款；没有违法所得或者违法所得不足1万元的，处2万元以上5万元以下的罚款</w:t>
      </w:r>
      <w:r>
        <w:rPr>
          <w:rFonts w:hint="eastAsia" w:ascii="仿宋_GB2312" w:hAnsi="仿宋_GB2312" w:eastAsia="仿宋_GB2312" w:cs="仿宋_GB2312"/>
          <w:sz w:val="32"/>
          <w:szCs w:val="32"/>
        </w:rPr>
        <w:t>；构成犯罪的，依法追究刑事责任。</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从事道路货物运输站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经营、机动车驾驶员培训业务，未按规定进行备案的，由县级以上地方人民政府交通运输主管部门责令改正；拒不改正的，</w:t>
      </w:r>
      <w:r>
        <w:rPr>
          <w:rFonts w:hint="default" w:ascii="Times New Roman" w:hAnsi="Times New Roman" w:eastAsia="仿宋_GB2312" w:cs="Times New Roman"/>
          <w:sz w:val="32"/>
          <w:szCs w:val="32"/>
        </w:rPr>
        <w:t>处5000元以上2万元</w:t>
      </w:r>
      <w:r>
        <w:rPr>
          <w:rFonts w:hint="eastAsia" w:ascii="仿宋_GB2312" w:hAnsi="仿宋_GB2312" w:eastAsia="仿宋_GB2312" w:cs="仿宋_GB2312"/>
          <w:sz w:val="32"/>
          <w:szCs w:val="32"/>
        </w:rPr>
        <w:t>以下的罚款。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从事机动车维修经营业务，未按规定进行备案的，由县级以上地方人民政府交通运输主管部门责令改正；拒不改正的，处</w:t>
      </w:r>
      <w:r>
        <w:rPr>
          <w:rFonts w:hint="default" w:ascii="Times New Roman" w:hAnsi="Times New Roman" w:eastAsia="仿宋_GB2312" w:cs="Times New Roman"/>
          <w:sz w:val="32"/>
          <w:szCs w:val="32"/>
        </w:rPr>
        <w:t>3000元以上1万元以下</w:t>
      </w:r>
      <w:r>
        <w:rPr>
          <w:rFonts w:hint="eastAsia" w:ascii="仿宋_GB2312" w:hAnsi="仿宋_GB2312" w:eastAsia="仿宋_GB2312" w:cs="仿宋_GB2312"/>
          <w:sz w:val="32"/>
          <w:szCs w:val="32"/>
        </w:rPr>
        <w:t>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备案时提供虚假材料情节严重的，其直接负责的主管人员和其他直接责任人</w:t>
      </w:r>
      <w:r>
        <w:rPr>
          <w:rFonts w:hint="default" w:ascii="Times New Roman" w:hAnsi="Times New Roman" w:eastAsia="仿宋_GB2312" w:cs="Times New Roman"/>
          <w:sz w:val="32"/>
          <w:szCs w:val="32"/>
        </w:rPr>
        <w:t>员5年内</w:t>
      </w:r>
      <w:r>
        <w:rPr>
          <w:rFonts w:hint="eastAsia" w:ascii="仿宋_GB2312" w:hAnsi="仿宋_GB2312" w:eastAsia="仿宋_GB2312" w:cs="仿宋_GB2312"/>
          <w:sz w:val="32"/>
          <w:szCs w:val="32"/>
        </w:rPr>
        <w:t>不得从事原备案的业务。</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违反本条例的规定，客运经营者、货运经营者、道路运输相关业务经营者非法转让、出租道路运输许可证件的，由县级以上地方人民政府交通运输主管部门责令停止违法行为，收缴有关证件，</w:t>
      </w:r>
      <w:r>
        <w:rPr>
          <w:rFonts w:hint="default" w:ascii="Times New Roman" w:hAnsi="Times New Roman" w:eastAsia="仿宋_GB2312" w:cs="Times New Roman"/>
          <w:sz w:val="32"/>
          <w:szCs w:val="32"/>
        </w:rPr>
        <w:t>处2000元以上1万元以</w:t>
      </w:r>
      <w:r>
        <w:rPr>
          <w:rFonts w:hint="eastAsia" w:ascii="仿宋_GB2312" w:hAnsi="仿宋_GB2312" w:eastAsia="仿宋_GB2312" w:cs="仿宋_GB2312"/>
          <w:sz w:val="32"/>
          <w:szCs w:val="32"/>
        </w:rPr>
        <w:t>下的罚款；有违法所得的，没收违法所得。</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违反本条例的规定，客运经营者、危险货物运输经营者未按规定投保承运人责任险的，由县级以上地方人民政府交通运输主管部门责令限期投保；拒不投保的，由原许可机关吊销道路运输经营许可证。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违反本条例的规定，客运经营者有下列情形之一的，由县级以上地方人民政府交通运输主管部门责令改正，处</w:t>
      </w:r>
      <w:r>
        <w:rPr>
          <w:rFonts w:hint="default" w:ascii="Times New Roman" w:hAnsi="Times New Roman" w:eastAsia="仿宋_GB2312" w:cs="Times New Roman"/>
          <w:sz w:val="32"/>
          <w:szCs w:val="32"/>
        </w:rPr>
        <w:t>1000元以上2000元</w:t>
      </w:r>
      <w:r>
        <w:rPr>
          <w:rFonts w:hint="eastAsia" w:ascii="仿宋_GB2312" w:hAnsi="仿宋_GB2312" w:eastAsia="仿宋_GB2312" w:cs="仿宋_GB2312"/>
          <w:sz w:val="32"/>
          <w:szCs w:val="32"/>
        </w:rPr>
        <w:t>以下的罚款；情节严重的，由原许可机关吊销道路运输经营许可证：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不按批准的客运站点停靠或者不按规定的线路、公布的班次行驶的；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在旅客运输途中擅自变更运输车辆或者将旅客移交他人运输的；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未报告原许可机关，擅自终止客运经营的。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客运经营者强行招揽旅客，货运经营者强行招揽货物或者没有采取必要措施防止货物脱落、扬撒等的，由县级以上地方人民政府交通运输主管部门责令改正，处</w:t>
      </w:r>
      <w:r>
        <w:rPr>
          <w:rFonts w:hint="default" w:ascii="Times New Roman" w:hAnsi="Times New Roman" w:eastAsia="仿宋_GB2312" w:cs="Times New Roman"/>
          <w:sz w:val="32"/>
          <w:szCs w:val="32"/>
        </w:rPr>
        <w:t>1000元以上3000</w:t>
      </w:r>
      <w:r>
        <w:rPr>
          <w:rFonts w:hint="eastAsia" w:ascii="仿宋_GB2312" w:hAnsi="仿宋_GB2312" w:eastAsia="仿宋_GB2312" w:cs="仿宋_GB2312"/>
          <w:sz w:val="32"/>
          <w:szCs w:val="32"/>
        </w:rPr>
        <w:t>元以下的罚款；情节严重的，由原许可机关吊销道路运输经营许可证。</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违反本条例的规定，客运经营者、货运经营者不按规定维护和检测运输车辆的，由县级以上地方人民政府交通运输主管部门责令改正，</w:t>
      </w:r>
      <w:r>
        <w:rPr>
          <w:rFonts w:hint="default" w:ascii="Times New Roman" w:hAnsi="Times New Roman" w:eastAsia="仿宋_GB2312" w:cs="Times New Roman"/>
          <w:sz w:val="32"/>
          <w:szCs w:val="32"/>
        </w:rPr>
        <w:t>处1000元以上5000元</w:t>
      </w:r>
      <w:r>
        <w:rPr>
          <w:rFonts w:hint="eastAsia" w:ascii="仿宋_GB2312" w:hAnsi="仿宋_GB2312" w:eastAsia="仿宋_GB2312" w:cs="仿宋_GB2312"/>
          <w:sz w:val="32"/>
          <w:szCs w:val="32"/>
        </w:rPr>
        <w:t>以下的罚款。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违反本条例的规定，客运经营者、货运经营者擅自改装已取得车辆营运证的车辆的，由县级以上地方人民政府交通运输主管部门责令改正，处</w:t>
      </w:r>
      <w:r>
        <w:rPr>
          <w:rFonts w:hint="default" w:ascii="Times New Roman" w:hAnsi="Times New Roman" w:eastAsia="仿宋_GB2312" w:cs="Times New Roman"/>
          <w:sz w:val="32"/>
          <w:szCs w:val="32"/>
        </w:rPr>
        <w:t>5000元以上2万元</w:t>
      </w:r>
      <w:r>
        <w:rPr>
          <w:rFonts w:hint="eastAsia" w:ascii="仿宋_GB2312" w:hAnsi="仿宋_GB2312" w:eastAsia="仿宋_GB2312" w:cs="仿宋_GB2312"/>
          <w:sz w:val="32"/>
          <w:szCs w:val="32"/>
        </w:rPr>
        <w:t>以下的罚款。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违反本条例的规定，道路旅客运输站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经营者允许无证经营的车辆进站从事经营活动以及超载车辆、未经安全检查的车辆出站或者无正当理由拒绝道路运输车辆进站从事经营活动的，由县级以上地方人民政府交通运输主管部门责令改正，</w:t>
      </w:r>
      <w:r>
        <w:rPr>
          <w:rFonts w:hint="default" w:ascii="Times New Roman" w:hAnsi="Times New Roman" w:eastAsia="仿宋_GB2312" w:cs="Times New Roman"/>
          <w:sz w:val="32"/>
          <w:szCs w:val="32"/>
        </w:rPr>
        <w:t>处1万元以上3万元</w:t>
      </w:r>
      <w:r>
        <w:rPr>
          <w:rFonts w:hint="eastAsia" w:ascii="仿宋_GB2312" w:hAnsi="仿宋_GB2312" w:eastAsia="仿宋_GB2312" w:cs="仿宋_GB2312"/>
          <w:sz w:val="32"/>
          <w:szCs w:val="32"/>
        </w:rPr>
        <w:t>以下的罚款。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道路货物运输站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经营者有前款违法情形的，由县级以上地方人民政府交通运输主管部门责令改正，</w:t>
      </w:r>
      <w:r>
        <w:rPr>
          <w:rFonts w:hint="default" w:ascii="Times New Roman" w:hAnsi="Times New Roman" w:eastAsia="仿宋_GB2312" w:cs="Times New Roman"/>
          <w:sz w:val="32"/>
          <w:szCs w:val="32"/>
        </w:rPr>
        <w:t>处3000元以上3万元</w:t>
      </w:r>
      <w:r>
        <w:rPr>
          <w:rFonts w:hint="eastAsia" w:ascii="仿宋_GB2312" w:hAnsi="仿宋_GB2312" w:eastAsia="仿宋_GB2312" w:cs="仿宋_GB2312"/>
          <w:sz w:val="32"/>
          <w:szCs w:val="32"/>
        </w:rPr>
        <w:t>以下的罚款。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违反本条例的规定，道路运输站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经营者擅自改变道路运输站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的用途和服务功能，或者不公布运输线路、起止经停站点、运输班次、始发时间、票价的，由县级以上地方人民政府交通运输主管部门责令改正；拒不改正的，</w:t>
      </w:r>
      <w:r>
        <w:rPr>
          <w:rFonts w:hint="default" w:ascii="Times New Roman" w:hAnsi="Times New Roman" w:eastAsia="仿宋_GB2312" w:cs="Times New Roman"/>
          <w:sz w:val="32"/>
          <w:szCs w:val="32"/>
        </w:rPr>
        <w:t>处3000元的</w:t>
      </w:r>
      <w:r>
        <w:rPr>
          <w:rFonts w:hint="eastAsia" w:ascii="仿宋_GB2312" w:hAnsi="仿宋_GB2312" w:eastAsia="仿宋_GB2312" w:cs="仿宋_GB2312"/>
          <w:sz w:val="32"/>
          <w:szCs w:val="32"/>
        </w:rPr>
        <w:t>罚款；有违法所得的，没收违法所得。</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rPr>
        <w:t>　违反本条例的规定，机动车维修经营者使用假冒伪劣配件维修机动车，承修已报废的机动车或者擅自改装机动车的，由县级以上地方人民政府交</w:t>
      </w:r>
      <w:r>
        <w:rPr>
          <w:rFonts w:hint="default" w:ascii="Times New Roman" w:hAnsi="Times New Roman" w:eastAsia="仿宋_GB2312" w:cs="Times New Roman"/>
          <w:sz w:val="32"/>
          <w:szCs w:val="32"/>
        </w:rPr>
        <w:t>通运输主管部门责令改正；有违法所得的，没收违法所得，处违法所得2倍以上10倍以下的罚款；没有违法所得或者违法所得不足1万元的，处2万元以上5万元以下的罚款，没收假冒伪劣配件及报废车辆；情节严重的</w:t>
      </w:r>
      <w:r>
        <w:rPr>
          <w:rFonts w:hint="eastAsia" w:ascii="仿宋_GB2312" w:hAnsi="仿宋_GB2312" w:eastAsia="仿宋_GB2312" w:cs="仿宋_GB2312"/>
          <w:sz w:val="32"/>
          <w:szCs w:val="32"/>
        </w:rPr>
        <w:t>，由县级以上地方人民政府交通运输主管部门责令停业整顿；构成犯罪的，依法追究刑事责任。</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rPr>
        <w:t>　违反本条例的规定，机动车维修经营者签发虚假的机动车维修合格证，由县级以上地方人民政府交通运输主管部门责</w:t>
      </w:r>
      <w:r>
        <w:rPr>
          <w:rFonts w:hint="default" w:ascii="Times New Roman" w:hAnsi="Times New Roman" w:eastAsia="仿宋_GB2312" w:cs="Times New Roman"/>
          <w:sz w:val="32"/>
          <w:szCs w:val="32"/>
        </w:rPr>
        <w:t>令改正；有违法所得的，没收违法所得，处违法所得2倍以上10倍以下的罚款；没有违法所得或者违法所得不足3000元的，处5000元以上2万元以下的罚</w:t>
      </w:r>
      <w:r>
        <w:rPr>
          <w:rFonts w:hint="eastAsia" w:ascii="仿宋_GB2312" w:hAnsi="仿宋_GB2312" w:eastAsia="仿宋_GB2312" w:cs="仿宋_GB2312"/>
          <w:sz w:val="32"/>
          <w:szCs w:val="32"/>
        </w:rPr>
        <w:t>款；情节严重的，由县级以上地方人民政府交通运输主管部门责令停业整顿；构成犯罪的，依法追究刑事责任。</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rPr>
        <w:t>　违反本条例的规定，机动车驾驶员培训机构不严格按照规定进行培训或者在培训结业证书发放时弄虚作假的，由县级以上地方人民政府交通运输主管部门责令改正；拒不改正的，责令停业整顿。</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仿宋_GB2312" w:hAnsi="仿宋_GB2312" w:eastAsia="仿宋_GB2312" w:cs="仿宋_GB2312"/>
          <w:sz w:val="32"/>
          <w:szCs w:val="32"/>
        </w:rPr>
        <w:t>　违反本条例的规定，外国国际道路运输经营者未按照规定的线路运输，擅自从事中国境内道路运输的，由省、自治区、直辖市人民政府交通运输主管部门责令停止运输；有违法所得的，没收违法所得，处违法所</w:t>
      </w:r>
      <w:r>
        <w:rPr>
          <w:rFonts w:hint="default" w:ascii="Times New Roman" w:hAnsi="Times New Roman" w:eastAsia="仿宋_GB2312" w:cs="Times New Roman"/>
          <w:sz w:val="32"/>
          <w:szCs w:val="32"/>
        </w:rPr>
        <w:t>得2倍以上10倍以下的罚款；没有违法所得或者违法所得不足1万元的，处3万元以上6万</w:t>
      </w:r>
      <w:r>
        <w:rPr>
          <w:rFonts w:hint="eastAsia" w:ascii="仿宋_GB2312" w:hAnsi="仿宋_GB2312" w:eastAsia="仿宋_GB2312" w:cs="仿宋_GB2312"/>
          <w:sz w:val="32"/>
          <w:szCs w:val="32"/>
        </w:rPr>
        <w:t>元以下的罚款。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外国国际道路运输经营者未按照规定标明国籍识别标志的，由省、自治区、直辖市人民政府交通运输主管部门责令停止运输，</w:t>
      </w:r>
      <w:r>
        <w:rPr>
          <w:rFonts w:hint="default" w:ascii="Times New Roman" w:hAnsi="Times New Roman" w:eastAsia="仿宋_GB2312" w:cs="Times New Roman"/>
          <w:sz w:val="32"/>
          <w:szCs w:val="32"/>
        </w:rPr>
        <w:t>处200元以上2000元以</w:t>
      </w:r>
      <w:r>
        <w:rPr>
          <w:rFonts w:hint="eastAsia" w:ascii="仿宋_GB2312" w:hAnsi="仿宋_GB2312" w:eastAsia="仿宋_GB2312" w:cs="仿宋_GB2312"/>
          <w:sz w:val="32"/>
          <w:szCs w:val="32"/>
        </w:rPr>
        <w:t>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从事国际道路货物运输经营，未按规定进行备案的，由省、自治区、直辖市人</w:t>
      </w:r>
      <w:r>
        <w:rPr>
          <w:rFonts w:hint="default" w:ascii="Times New Roman" w:hAnsi="Times New Roman" w:eastAsia="仿宋_GB2312" w:cs="Times New Roman"/>
          <w:sz w:val="32"/>
          <w:szCs w:val="32"/>
        </w:rPr>
        <w:t>民政府交通运输主管部门责令改正；拒不改正的，处5000元以上2万元</w:t>
      </w:r>
      <w:r>
        <w:rPr>
          <w:rFonts w:hint="eastAsia" w:ascii="仿宋_GB2312" w:hAnsi="仿宋_GB2312" w:eastAsia="仿宋_GB2312" w:cs="仿宋_GB2312"/>
          <w:sz w:val="32"/>
          <w:szCs w:val="32"/>
        </w:rPr>
        <w:t>以下的罚款。</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仿宋_GB2312" w:hAnsi="仿宋_GB2312" w:eastAsia="仿宋_GB2312" w:cs="仿宋_GB2312"/>
          <w:sz w:val="32"/>
          <w:szCs w:val="32"/>
        </w:rPr>
        <w:t>　县级以上人民政府交通运输主管部门应当将道路运输及其相关业务经营者和从业人员的违法行为记入信用记录，并依照有关法律、行政法规的规定予以公示。</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仿宋_GB2312" w:hAnsi="仿宋_GB2312" w:eastAsia="仿宋_GB2312" w:cs="仿宋_GB2312"/>
          <w:sz w:val="32"/>
          <w:szCs w:val="32"/>
        </w:rPr>
        <w:t>　违反本条例的规定，县级以上人民政府交通运输主管部门的工作人员有下列情形之一的，依法给予行政处分；构成犯罪的，依法追究刑事责任：</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不依照本条例规定的条件、程序和期限实施行政许可的；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参与或者变相参与道路运输经营以及道路运输相关业务的；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发现违法行为不及时查处的；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违反规定拦截、检查正常行驶的道路运输车辆的；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违法扣留运输车辆、车辆营运证的；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索取、收受他人财物，或者谋取其他利益的；</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其他违法行为。</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pPr>
      <w:r>
        <w:rPr>
          <w:rFonts w:hint="eastAsia" w:ascii="黑体" w:hAnsi="黑体" w:eastAsia="黑体" w:cs="黑体"/>
          <w:bCs w:val="0"/>
          <w:kern w:val="2"/>
          <w:sz w:val="32"/>
          <w:szCs w:val="32"/>
          <w:lang w:val="en-US" w:eastAsia="zh-CN" w:bidi="ar-SA"/>
        </w:rPr>
        <w:t>第七章　附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仿宋_GB2312" w:hAnsi="仿宋_GB2312" w:eastAsia="仿宋_GB2312" w:cs="仿宋_GB2312"/>
          <w:sz w:val="32"/>
          <w:szCs w:val="32"/>
        </w:rPr>
        <w:t>　内地与香港特别行政区、澳门特别行政区之间的道路运输，参照本条例的有关规定执行。</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仿宋_GB2312" w:hAnsi="仿宋_GB2312" w:eastAsia="仿宋_GB2312" w:cs="仿宋_GB2312"/>
          <w:sz w:val="32"/>
          <w:szCs w:val="32"/>
        </w:rPr>
        <w:t>　外商可以依照有关法律、行政法规和国家有关规定，在中华人民共和国境内采用中外合资、中外合作、独资形式投资有关的道路运输经营以及道路运输相关业务。</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仿宋_GB2312" w:hAnsi="仿宋_GB2312" w:eastAsia="仿宋_GB2312" w:cs="仿宋_GB2312"/>
          <w:sz w:val="32"/>
          <w:szCs w:val="32"/>
        </w:rPr>
        <w:t>　从事非经营性危险货物运输的，应当遵守本条例有关规定。</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rPr>
        <w:t>　县级以上地方人民政府交通运输主管部门依照本条例发放经营许可证件和车辆营运证，可以收取工本费。工本费的具体收费标准由省、自治区、直辖市人民政府财政部门、价格主管部门会同同级交通运输主管部门核定。</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仿宋_GB2312" w:hAnsi="仿宋_GB2312" w:eastAsia="仿宋_GB2312" w:cs="仿宋_GB2312"/>
          <w:sz w:val="32"/>
          <w:szCs w:val="32"/>
        </w:rPr>
        <w:t>　出租车客运和城市公共汽车客运的管理办法由国务院另行规定。</w:t>
      </w:r>
    </w:p>
    <w:p>
      <w:pPr>
        <w:pStyle w:val="4"/>
        <w:keepNext w:val="0"/>
        <w:keepLines w:val="0"/>
        <w:pageBreakBefore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szCs w:val="32"/>
        </w:rPr>
        <w:t>第八十二条</w:t>
      </w: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本条例自2004年7月1</w:t>
      </w:r>
      <w:r>
        <w:rPr>
          <w:rFonts w:hint="eastAsia" w:ascii="仿宋_GB2312" w:hAnsi="仿宋_GB2312" w:eastAsia="仿宋_GB2312" w:cs="仿宋_GB2312"/>
          <w:sz w:val="32"/>
          <w:szCs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BA40A9"/>
    <w:rsid w:val="02CF4CE8"/>
    <w:rsid w:val="05A5708C"/>
    <w:rsid w:val="09A34AE0"/>
    <w:rsid w:val="0C00483C"/>
    <w:rsid w:val="0D9804AC"/>
    <w:rsid w:val="1ED54DF8"/>
    <w:rsid w:val="208F6602"/>
    <w:rsid w:val="2343161D"/>
    <w:rsid w:val="24F5659E"/>
    <w:rsid w:val="251610A0"/>
    <w:rsid w:val="26705BD1"/>
    <w:rsid w:val="298A635B"/>
    <w:rsid w:val="2EDC0A5B"/>
    <w:rsid w:val="36A422C5"/>
    <w:rsid w:val="37702892"/>
    <w:rsid w:val="3C460065"/>
    <w:rsid w:val="3DE63740"/>
    <w:rsid w:val="3EC87493"/>
    <w:rsid w:val="40400BE3"/>
    <w:rsid w:val="479733DA"/>
    <w:rsid w:val="47A9027D"/>
    <w:rsid w:val="481351D2"/>
    <w:rsid w:val="4865056C"/>
    <w:rsid w:val="4AB1034C"/>
    <w:rsid w:val="4E105835"/>
    <w:rsid w:val="4E80581D"/>
    <w:rsid w:val="517201E6"/>
    <w:rsid w:val="53543565"/>
    <w:rsid w:val="558A062C"/>
    <w:rsid w:val="5956447C"/>
    <w:rsid w:val="60134FD5"/>
    <w:rsid w:val="622F12CF"/>
    <w:rsid w:val="62CD2171"/>
    <w:rsid w:val="6A2E56A6"/>
    <w:rsid w:val="6D384E6C"/>
    <w:rsid w:val="6F913D15"/>
    <w:rsid w:val="70392D3E"/>
    <w:rsid w:val="707A385E"/>
    <w:rsid w:val="75E32D1F"/>
    <w:rsid w:val="775E649E"/>
    <w:rsid w:val="7BB07870"/>
    <w:rsid w:val="7C4D39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3">
    <w:name w:val="heading 3"/>
    <w:basedOn w:val="1"/>
    <w:next w:val="1"/>
    <w:unhideWhenUsed/>
    <w:qFormat/>
    <w:uiPriority w:val="9"/>
    <w:pPr>
      <w:keepNext/>
      <w:keepLines/>
      <w:spacing w:before="260" w:after="260" w:line="416" w:lineRule="auto"/>
      <w:jc w:val="center"/>
      <w:outlineLvl w:val="2"/>
    </w:pPr>
    <w:rPr>
      <w:rFonts w:eastAsia="方正楷体_GBK" w:asciiTheme="minorAscii" w:hAnsiTheme="minorAscii" w:cstheme="minorBidi"/>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unhideWhenUsed/>
    <w:qFormat/>
    <w:uiPriority w:val="99"/>
    <w:rPr>
      <w:color w:val="954F72"/>
      <w:u w:val="single"/>
    </w:rPr>
  </w:style>
  <w:style w:type="character" w:styleId="10">
    <w:name w:val="Hyperlink"/>
    <w:qFormat/>
    <w:uiPriority w:val="99"/>
    <w:rPr>
      <w:rFonts w:hint="default" w:ascii="ˎ̥" w:hAnsi="ˎ̥"/>
      <w:color w:val="0404B3"/>
      <w:sz w:val="18"/>
      <w:szCs w:val="18"/>
      <w:u w:val="none"/>
    </w:rPr>
  </w:style>
  <w:style w:type="character" w:customStyle="1" w:styleId="11">
    <w:name w:val="页脚 字符"/>
    <w:link w:val="5"/>
    <w:qFormat/>
    <w:uiPriority w:val="99"/>
    <w:rPr>
      <w:sz w:val="18"/>
      <w:szCs w:val="18"/>
    </w:rPr>
  </w:style>
  <w:style w:type="character" w:customStyle="1" w:styleId="12">
    <w:name w:val="页眉 字符"/>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9737</Words>
  <Characters>9845</Characters>
  <Lines>1</Lines>
  <Paragraphs>1</Paragraphs>
  <TotalTime>18</TotalTime>
  <ScaleCrop>false</ScaleCrop>
  <LinksUpToDate>false</LinksUpToDate>
  <CharactersWithSpaces>9950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2023-09-07T11:26:27Z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