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27" w:rsidRPr="007E223E" w:rsidRDefault="00365427" w:rsidP="00365427">
      <w:pPr>
        <w:jc w:val="center"/>
        <w:rPr>
          <w:rStyle w:val="rgroup"/>
          <w:rFonts w:hint="eastAsia"/>
          <w:color w:val="FF0000"/>
          <w:sz w:val="44"/>
          <w:szCs w:val="44"/>
          <w:shd w:val="clear" w:color="auto" w:fill="FFFFFF"/>
        </w:rPr>
      </w:pPr>
      <w:r w:rsidRPr="007E223E">
        <w:rPr>
          <w:rStyle w:val="rgroup"/>
          <w:rFonts w:hint="eastAsia"/>
          <w:color w:val="FF0000"/>
          <w:sz w:val="44"/>
          <w:szCs w:val="44"/>
          <w:shd w:val="clear" w:color="auto" w:fill="FFFFFF"/>
        </w:rPr>
        <w:t>《人民调解委员会组织条例》</w:t>
      </w:r>
    </w:p>
    <w:p w:rsidR="00365427" w:rsidRDefault="00365427">
      <w:pPr>
        <w:rPr>
          <w:rStyle w:val="rgroup"/>
          <w:rFonts w:asciiTheme="minorEastAsia" w:hAnsiTheme="minorEastAsia" w:hint="eastAsia"/>
          <w:sz w:val="20"/>
          <w:szCs w:val="20"/>
          <w:shd w:val="clear" w:color="auto" w:fill="FFFFFF"/>
        </w:rPr>
      </w:pPr>
      <w:r w:rsidRPr="007E223E">
        <w:rPr>
          <w:rStyle w:val="rgroup"/>
          <w:rFonts w:asciiTheme="minorEastAsia" w:hAnsiTheme="minorEastAsia" w:hint="eastAsia"/>
          <w:sz w:val="20"/>
          <w:szCs w:val="20"/>
          <w:shd w:val="clear" w:color="auto" w:fill="FFFFFF"/>
        </w:rPr>
        <w:t>(1989年5月5日国务院第40次常务会议通过1989年6月17日中华人民共和国国务院令第37号发布自发布之日起施行)</w:t>
      </w:r>
    </w:p>
    <w:p w:rsidR="007E223E" w:rsidRPr="007E223E" w:rsidRDefault="007E223E">
      <w:pPr>
        <w:rPr>
          <w:rStyle w:val="rgroup"/>
          <w:rFonts w:asciiTheme="minorEastAsia" w:hAnsiTheme="minorEastAsia" w:hint="eastAsia"/>
          <w:sz w:val="20"/>
          <w:szCs w:val="20"/>
          <w:shd w:val="clear" w:color="auto" w:fill="FFFFFF"/>
        </w:rPr>
      </w:pP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第一条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为了加强人民调解委员会的建设，及时调解民间纠纷，增进人民团结，维护社会安定，以利于社会主义现代化建设，制定本条例。</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第二条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人民调解委员会是村民委员会和居民委员会下设的调解民间纠纷的群众性组织，在基层人民政府和基层人民法院指导下进行工作。基层人民政府及其派出机关指导人民调解委员会的日常工作由司法助理员负责。</w:t>
      </w:r>
    </w:p>
    <w:p w:rsidR="00EF0509"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第三条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人民调解委员会由委员三至九人组成，设主任一人，必要时可以设副主任。人民调解委员会委员除由村民委员会成员或者居民委员会成员兼任的以外由群众选举产生，每三年改选一次，可以连选连任。多民族居住地区的人民调解委员会中，应当有人数较少的民族的成员。</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7E223E">
        <w:rPr>
          <w:rStyle w:val="rgroup"/>
          <w:rFonts w:asciiTheme="minorEastAsia" w:hAnsiTheme="minorEastAsia" w:hint="eastAsia"/>
          <w:szCs w:val="21"/>
          <w:shd w:val="clear" w:color="auto" w:fill="FFFFFF"/>
        </w:rPr>
        <w:t>人民调解委员会委员不能任职时，由原选举单位补选。人民调解委员会委员严重失职或者违法乱纪的，由原选举单位撤换。</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第四条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为人公正，联系群众，热心人民调解工作，并有一定法律知识和政策水平的成年公民，可以当选为人民调解委员会委员。</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第五条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人民调解委员会的任务为调解民间纠纷，并通过调解工作宣传法律、法规、规章和政策，教育公民遵纪守法，尊重社会公德。人民调解委员会应当向村民委员会或者居民委员会反映民间纠纷和调解工作的情况。</w:t>
      </w:r>
    </w:p>
    <w:p w:rsidR="007E223E"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第六条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人民调解委员会的调解工作应当遵守以下原则：</w:t>
      </w:r>
    </w:p>
    <w:p w:rsidR="007E223E" w:rsidRPr="007E223E" w:rsidRDefault="00365427" w:rsidP="007E223E">
      <w:pPr>
        <w:spacing w:line="340" w:lineRule="exact"/>
        <w:rPr>
          <w:rStyle w:val="rgroup"/>
          <w:rFonts w:asciiTheme="minorEastAsia" w:hAnsiTheme="minorEastAsia" w:hint="eastAsia"/>
          <w:szCs w:val="21"/>
          <w:shd w:val="clear" w:color="auto" w:fill="FFFFFF"/>
        </w:rPr>
      </w:pPr>
      <w:r w:rsidRPr="007E223E">
        <w:rPr>
          <w:rStyle w:val="rgroup"/>
          <w:rFonts w:asciiTheme="minorEastAsia" w:hAnsiTheme="minorEastAsia" w:hint="eastAsia"/>
          <w:szCs w:val="21"/>
          <w:shd w:val="clear" w:color="auto" w:fill="FFFFFF"/>
        </w:rPr>
        <w:t>(</w:t>
      </w:r>
      <w:proofErr w:type="gramStart"/>
      <w:r w:rsidRPr="007E223E">
        <w:rPr>
          <w:rStyle w:val="rgroup"/>
          <w:rFonts w:asciiTheme="minorEastAsia" w:hAnsiTheme="minorEastAsia" w:hint="eastAsia"/>
          <w:szCs w:val="21"/>
          <w:shd w:val="clear" w:color="auto" w:fill="FFFFFF"/>
        </w:rPr>
        <w:t>一</w:t>
      </w:r>
      <w:proofErr w:type="gramEnd"/>
      <w:r w:rsidRPr="007E223E">
        <w:rPr>
          <w:rStyle w:val="rgroup"/>
          <w:rFonts w:asciiTheme="minorEastAsia" w:hAnsiTheme="minorEastAsia" w:hint="eastAsia"/>
          <w:szCs w:val="21"/>
          <w:shd w:val="clear" w:color="auto" w:fill="FFFFFF"/>
        </w:rPr>
        <w:t>)依据法律、法规、规章和政策进行调解，法律、法规、规章和政策没有明确规定的，依据社会公德进行调解；</w:t>
      </w:r>
    </w:p>
    <w:p w:rsidR="007E223E" w:rsidRPr="007E223E" w:rsidRDefault="00365427" w:rsidP="007E223E">
      <w:pPr>
        <w:spacing w:line="340" w:lineRule="exact"/>
        <w:rPr>
          <w:rStyle w:val="rgroup"/>
          <w:rFonts w:asciiTheme="minorEastAsia" w:hAnsiTheme="minorEastAsia" w:hint="eastAsia"/>
          <w:szCs w:val="21"/>
          <w:shd w:val="clear" w:color="auto" w:fill="FFFFFF"/>
        </w:rPr>
      </w:pPr>
      <w:r w:rsidRPr="007E223E">
        <w:rPr>
          <w:rStyle w:val="rgroup"/>
          <w:rFonts w:asciiTheme="minorEastAsia" w:hAnsiTheme="minorEastAsia" w:hint="eastAsia"/>
          <w:szCs w:val="21"/>
          <w:shd w:val="clear" w:color="auto" w:fill="FFFFFF"/>
        </w:rPr>
        <w:t>(二)在双方当事人自愿平等的基础上进行调解；</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7E223E">
        <w:rPr>
          <w:rStyle w:val="rgroup"/>
          <w:rFonts w:asciiTheme="minorEastAsia" w:hAnsiTheme="minorEastAsia" w:hint="eastAsia"/>
          <w:szCs w:val="21"/>
          <w:shd w:val="clear" w:color="auto" w:fill="FFFFFF"/>
        </w:rPr>
        <w:t>(三)尊重当事人的诉讼权利，不得因未经调解或者调解不成而阻止当事人向人民法院起诉。</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第七条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人民调解委员会根据当事人的申请及时调解纠纷；当事人没有申请的，也可以主动调解。人民调解委员会调解纠纷可以由委员一人或数人进行；跨地区、跨单位的纠纷，可以由有关的各方调解组织共同调解。人民调解委员会调解纠纷，可以邀请有关单位和个人参加，被邀请的单位和个人应当给予支持。</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第八条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人民调解委员会调解纠纷，应当在查明事实、分清是非的基础上，充分说理，耐心疏导，消除隔阂，帮助当事人达成协议。调解纠纷应当进行登记，制作笔录，根据需要或者当事人的请求，可以制作调解协议书。调解协议书应当有双方当事人和调解人员的签名，并加盖人民调解委员会的印章。</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第九条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人民调解委员会主持下达成的调解协议，当事人应当履行。经过调解，当事人未达成协议或者达成协议后又反悔的，任何一方可以请求基层人民政府处理，也可以向人民法院起诉。</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第十条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基层人民政府对于人民调解委员会主持下达成的调解协议，符合法律、法规、规章和政策的，应当予以支持；违背法律、法规、规章和政策的，应当予以纠正。</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第十一条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人民调解委员会调解民间纠纷不收费。</w:t>
      </w:r>
    </w:p>
    <w:p w:rsidR="007E223E"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第十二条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人民调解委员会委员必须遵守以下纪律：</w:t>
      </w:r>
    </w:p>
    <w:p w:rsidR="007E223E" w:rsidRPr="007E223E" w:rsidRDefault="00365427" w:rsidP="007E223E">
      <w:pPr>
        <w:spacing w:line="340" w:lineRule="exact"/>
        <w:rPr>
          <w:rStyle w:val="rgroup"/>
          <w:rFonts w:asciiTheme="minorEastAsia" w:hAnsiTheme="minorEastAsia" w:hint="eastAsia"/>
          <w:szCs w:val="21"/>
          <w:shd w:val="clear" w:color="auto" w:fill="FFFFFF"/>
        </w:rPr>
      </w:pPr>
      <w:r w:rsidRPr="007E223E">
        <w:rPr>
          <w:rStyle w:val="rgroup"/>
          <w:rFonts w:asciiTheme="minorEastAsia" w:hAnsiTheme="minorEastAsia" w:hint="eastAsia"/>
          <w:szCs w:val="21"/>
          <w:shd w:val="clear" w:color="auto" w:fill="FFFFFF"/>
        </w:rPr>
        <w:t>(</w:t>
      </w:r>
      <w:proofErr w:type="gramStart"/>
      <w:r w:rsidRPr="007E223E">
        <w:rPr>
          <w:rStyle w:val="rgroup"/>
          <w:rFonts w:asciiTheme="minorEastAsia" w:hAnsiTheme="minorEastAsia" w:hint="eastAsia"/>
          <w:szCs w:val="21"/>
          <w:shd w:val="clear" w:color="auto" w:fill="FFFFFF"/>
        </w:rPr>
        <w:t>一</w:t>
      </w:r>
      <w:proofErr w:type="gramEnd"/>
      <w:r w:rsidRPr="007E223E">
        <w:rPr>
          <w:rStyle w:val="rgroup"/>
          <w:rFonts w:asciiTheme="minorEastAsia" w:hAnsiTheme="minorEastAsia" w:hint="eastAsia"/>
          <w:szCs w:val="21"/>
          <w:shd w:val="clear" w:color="auto" w:fill="FFFFFF"/>
        </w:rPr>
        <w:t>)不得徇私舞弊；</w:t>
      </w:r>
    </w:p>
    <w:p w:rsidR="007E223E" w:rsidRPr="007E223E" w:rsidRDefault="00365427" w:rsidP="007E223E">
      <w:pPr>
        <w:spacing w:line="340" w:lineRule="exact"/>
        <w:rPr>
          <w:rStyle w:val="rgroup"/>
          <w:rFonts w:asciiTheme="minorEastAsia" w:hAnsiTheme="minorEastAsia" w:hint="eastAsia"/>
          <w:szCs w:val="21"/>
          <w:shd w:val="clear" w:color="auto" w:fill="FFFFFF"/>
        </w:rPr>
      </w:pPr>
      <w:r w:rsidRPr="007E223E">
        <w:rPr>
          <w:rStyle w:val="rgroup"/>
          <w:rFonts w:asciiTheme="minorEastAsia" w:hAnsiTheme="minorEastAsia" w:hint="eastAsia"/>
          <w:szCs w:val="21"/>
          <w:shd w:val="clear" w:color="auto" w:fill="FFFFFF"/>
        </w:rPr>
        <w:t>(二)不得对当事人压制、打击报复；</w:t>
      </w:r>
    </w:p>
    <w:p w:rsidR="007E223E" w:rsidRPr="007E223E" w:rsidRDefault="00365427" w:rsidP="007E223E">
      <w:pPr>
        <w:spacing w:line="340" w:lineRule="exact"/>
        <w:rPr>
          <w:rStyle w:val="rgroup"/>
          <w:rFonts w:asciiTheme="minorEastAsia" w:hAnsiTheme="minorEastAsia" w:hint="eastAsia"/>
          <w:szCs w:val="21"/>
          <w:shd w:val="clear" w:color="auto" w:fill="FFFFFF"/>
        </w:rPr>
      </w:pPr>
      <w:r w:rsidRPr="007E223E">
        <w:rPr>
          <w:rStyle w:val="rgroup"/>
          <w:rFonts w:asciiTheme="minorEastAsia" w:hAnsiTheme="minorEastAsia" w:hint="eastAsia"/>
          <w:szCs w:val="21"/>
          <w:shd w:val="clear" w:color="auto" w:fill="FFFFFF"/>
        </w:rPr>
        <w:t>(三)不得侮辱、处罚当事人；</w:t>
      </w:r>
    </w:p>
    <w:p w:rsidR="007E223E" w:rsidRPr="007E223E" w:rsidRDefault="00365427" w:rsidP="007E223E">
      <w:pPr>
        <w:spacing w:line="340" w:lineRule="exact"/>
        <w:rPr>
          <w:rStyle w:val="rgroup"/>
          <w:rFonts w:asciiTheme="minorEastAsia" w:hAnsiTheme="minorEastAsia" w:hint="eastAsia"/>
          <w:szCs w:val="21"/>
          <w:shd w:val="clear" w:color="auto" w:fill="FFFFFF"/>
        </w:rPr>
      </w:pPr>
      <w:r w:rsidRPr="007E223E">
        <w:rPr>
          <w:rStyle w:val="rgroup"/>
          <w:rFonts w:asciiTheme="minorEastAsia" w:hAnsiTheme="minorEastAsia" w:hint="eastAsia"/>
          <w:szCs w:val="21"/>
          <w:shd w:val="clear" w:color="auto" w:fill="FFFFFF"/>
        </w:rPr>
        <w:t>(四)不得泄露当事人的隐私；</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7E223E">
        <w:rPr>
          <w:rStyle w:val="rgroup"/>
          <w:rFonts w:asciiTheme="minorEastAsia" w:hAnsiTheme="minorEastAsia" w:hint="eastAsia"/>
          <w:szCs w:val="21"/>
          <w:shd w:val="clear" w:color="auto" w:fill="FFFFFF"/>
        </w:rPr>
        <w:t>(五)不得吃请受礼。</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第十三条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各级人民政府对成绩显著的人民调解委员会和调解委员应当予以表彰和奖励。</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第十四条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对人民调解委员会委员，根据情况可以给予适当补贴。人民调解委员会的工作经费和调解委员的补贴经费，由村民委员会或者居民委员会解决。</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第十五条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企业、事业单位根据需要设立的人民调解委员会，参照本条例执行。</w:t>
      </w:r>
    </w:p>
    <w:p w:rsidR="00365427" w:rsidRPr="007E223E" w:rsidRDefault="00365427" w:rsidP="007E223E">
      <w:pPr>
        <w:spacing w:line="340" w:lineRule="exact"/>
        <w:rPr>
          <w:rStyle w:val="rgroup"/>
          <w:rFonts w:asciiTheme="minorEastAsia" w:hAnsiTheme="minorEastAsia" w:hint="eastAsia"/>
          <w:szCs w:val="21"/>
          <w:shd w:val="clear" w:color="auto" w:fill="FFFFFF"/>
        </w:rPr>
      </w:pPr>
      <w:r w:rsidRPr="00D748EF">
        <w:rPr>
          <w:rStyle w:val="rgroup"/>
          <w:rFonts w:asciiTheme="minorEastAsia" w:hAnsiTheme="minorEastAsia" w:hint="eastAsia"/>
          <w:b/>
          <w:szCs w:val="21"/>
          <w:shd w:val="clear" w:color="auto" w:fill="FFFFFF"/>
        </w:rPr>
        <w:t>第十六条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本条例由司法部负责解释。</w:t>
      </w:r>
    </w:p>
    <w:p w:rsidR="00365427" w:rsidRPr="007E223E" w:rsidRDefault="00365427" w:rsidP="007E223E">
      <w:pPr>
        <w:spacing w:line="340" w:lineRule="exact"/>
        <w:rPr>
          <w:rFonts w:asciiTheme="minorEastAsia" w:hAnsiTheme="minorEastAsia"/>
          <w:szCs w:val="21"/>
        </w:rPr>
      </w:pPr>
      <w:r w:rsidRPr="00D748EF">
        <w:rPr>
          <w:rStyle w:val="rgroup"/>
          <w:rFonts w:asciiTheme="minorEastAsia" w:hAnsiTheme="minorEastAsia" w:hint="eastAsia"/>
          <w:b/>
          <w:szCs w:val="21"/>
          <w:shd w:val="clear" w:color="auto" w:fill="FFFFFF"/>
        </w:rPr>
        <w:t>第十七条</w:t>
      </w:r>
      <w:r w:rsidR="007E223E" w:rsidRPr="007E223E">
        <w:rPr>
          <w:rStyle w:val="rgroup"/>
          <w:rFonts w:asciiTheme="minorEastAsia" w:hAnsiTheme="minorEastAsia" w:hint="eastAsia"/>
          <w:szCs w:val="21"/>
          <w:shd w:val="clear" w:color="auto" w:fill="FFFFFF"/>
        </w:rPr>
        <w:t xml:space="preserve"> </w:t>
      </w:r>
      <w:r w:rsidRPr="007E223E">
        <w:rPr>
          <w:rStyle w:val="rgroup"/>
          <w:rFonts w:asciiTheme="minorEastAsia" w:hAnsiTheme="minorEastAsia" w:hint="eastAsia"/>
          <w:szCs w:val="21"/>
          <w:shd w:val="clear" w:color="auto" w:fill="FFFFFF"/>
        </w:rPr>
        <w:t>本条例自发布之日起施行。1954年3月22日原中央人民政府政务院公布的《人民调解委员会暂行组织通则》同时废止。</w:t>
      </w:r>
    </w:p>
    <w:sectPr w:rsidR="00365427" w:rsidRPr="007E223E" w:rsidSect="00365427">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5427"/>
    <w:rsid w:val="00365427"/>
    <w:rsid w:val="007E223E"/>
    <w:rsid w:val="00D748EF"/>
    <w:rsid w:val="00EF0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group">
    <w:name w:val="rgroup"/>
    <w:basedOn w:val="a0"/>
    <w:rsid w:val="003654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4294967287</TotalTime>
  <Pages>1</Pages>
  <Words>221</Words>
  <Characters>1262</Characters>
  <Application>Microsoft Office Word</Application>
  <DocSecurity>0</DocSecurity>
  <Lines>10</Lines>
  <Paragraphs>2</Paragraphs>
  <ScaleCrop>false</ScaleCrop>
  <Company>新大榭</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newdaxie</cp:lastModifiedBy>
  <cp:revision>2</cp:revision>
  <dcterms:created xsi:type="dcterms:W3CDTF">2023-02-21T10:58:00Z</dcterms:created>
  <dcterms:modified xsi:type="dcterms:W3CDTF">2023-02-21T10:49:00Z</dcterms:modified>
</cp:coreProperties>
</file>