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CA" w:rsidRPr="00D32A05" w:rsidRDefault="00C26BAC" w:rsidP="00D32A05">
      <w:pPr>
        <w:spacing w:line="500" w:lineRule="exact"/>
        <w:jc w:val="center"/>
        <w:rPr>
          <w:rFonts w:ascii="微软雅黑" w:eastAsia="微软雅黑" w:hAnsi="微软雅黑"/>
          <w:b/>
          <w:color w:val="FF0000"/>
          <w:sz w:val="36"/>
          <w:szCs w:val="36"/>
        </w:rPr>
      </w:pPr>
      <w:r w:rsidRPr="00D32A05">
        <w:rPr>
          <w:rFonts w:ascii="微软雅黑" w:eastAsia="微软雅黑" w:hAnsi="微软雅黑"/>
          <w:b/>
          <w:color w:val="FF0000"/>
          <w:sz w:val="36"/>
          <w:szCs w:val="36"/>
        </w:rPr>
        <w:t>中华人民共和国刑法修正案（十二）</w:t>
      </w:r>
    </w:p>
    <w:p w:rsidR="00D26ACA" w:rsidRPr="00D32A05" w:rsidRDefault="00D26ACA" w:rsidP="00D32A05">
      <w:pPr>
        <w:spacing w:line="300" w:lineRule="exact"/>
        <w:rPr>
          <w:rFonts w:ascii="微软雅黑" w:eastAsia="微软雅黑" w:hAnsi="微软雅黑" w:cstheme="minorEastAsia"/>
          <w:sz w:val="22"/>
          <w:szCs w:val="22"/>
        </w:rPr>
      </w:pPr>
    </w:p>
    <w:p w:rsidR="00D26ACA" w:rsidRPr="00D32A05" w:rsidRDefault="00C26BAC" w:rsidP="00D32A05">
      <w:pPr>
        <w:spacing w:line="300" w:lineRule="exact"/>
        <w:ind w:leftChars="200" w:left="632" w:rightChars="200" w:right="632"/>
        <w:jc w:val="center"/>
        <w:rPr>
          <w:rFonts w:ascii="微软雅黑" w:eastAsia="微软雅黑" w:hAnsi="微软雅黑"/>
          <w:sz w:val="22"/>
          <w:szCs w:val="22"/>
        </w:rPr>
      </w:pPr>
      <w:r w:rsidRPr="00D32A05">
        <w:rPr>
          <w:rFonts w:ascii="微软雅黑" w:eastAsia="微软雅黑" w:hAnsi="微软雅黑"/>
          <w:sz w:val="22"/>
          <w:szCs w:val="22"/>
        </w:rPr>
        <w:t>（</w:t>
      </w:r>
      <w:r w:rsidRPr="00D32A05">
        <w:rPr>
          <w:rFonts w:ascii="微软雅黑" w:eastAsia="微软雅黑" w:hAnsi="微软雅黑"/>
          <w:sz w:val="22"/>
          <w:szCs w:val="22"/>
        </w:rPr>
        <w:t>2023</w:t>
      </w:r>
      <w:r w:rsidRPr="00D32A05">
        <w:rPr>
          <w:rFonts w:ascii="微软雅黑" w:eastAsia="微软雅黑" w:hAnsi="微软雅黑"/>
          <w:sz w:val="22"/>
          <w:szCs w:val="22"/>
        </w:rPr>
        <w:t>年</w:t>
      </w:r>
      <w:r w:rsidRPr="00D32A05">
        <w:rPr>
          <w:rFonts w:ascii="微软雅黑" w:eastAsia="微软雅黑" w:hAnsi="微软雅黑"/>
          <w:sz w:val="22"/>
          <w:szCs w:val="22"/>
        </w:rPr>
        <w:t>12</w:t>
      </w:r>
      <w:r w:rsidRPr="00D32A05">
        <w:rPr>
          <w:rFonts w:ascii="微软雅黑" w:eastAsia="微软雅黑" w:hAnsi="微软雅黑"/>
          <w:sz w:val="22"/>
          <w:szCs w:val="22"/>
        </w:rPr>
        <w:t>月</w:t>
      </w:r>
      <w:r w:rsidRPr="00D32A05">
        <w:rPr>
          <w:rFonts w:ascii="微软雅黑" w:eastAsia="微软雅黑" w:hAnsi="微软雅黑"/>
          <w:sz w:val="22"/>
          <w:szCs w:val="22"/>
        </w:rPr>
        <w:t>29</w:t>
      </w:r>
      <w:r w:rsidRPr="00D32A05">
        <w:rPr>
          <w:rFonts w:ascii="微软雅黑" w:eastAsia="微软雅黑" w:hAnsi="微软雅黑"/>
          <w:sz w:val="22"/>
          <w:szCs w:val="22"/>
        </w:rPr>
        <w:t>日第十四届全国人民代表大会常务委员会第七次会议通过）</w:t>
      </w:r>
    </w:p>
    <w:p w:rsidR="00D26ACA" w:rsidRPr="00D32A05" w:rsidRDefault="00D26ACA" w:rsidP="00D32A05">
      <w:pPr>
        <w:spacing w:line="300" w:lineRule="exact"/>
        <w:rPr>
          <w:rFonts w:ascii="微软雅黑" w:eastAsia="微软雅黑" w:hAnsi="微软雅黑" w:cstheme="minorEastAsia"/>
          <w:sz w:val="22"/>
          <w:szCs w:val="22"/>
        </w:rPr>
      </w:pPr>
      <w:bookmarkStart w:id="0" w:name="_GoBack"/>
      <w:bookmarkEnd w:id="0"/>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cs="黑体" w:hint="eastAsia"/>
          <w:sz w:val="22"/>
          <w:szCs w:val="22"/>
        </w:rPr>
        <w:t>一、</w:t>
      </w:r>
      <w:r w:rsidRPr="00D32A05">
        <w:rPr>
          <w:rFonts w:ascii="微软雅黑" w:eastAsia="微软雅黑" w:hAnsi="微软雅黑"/>
          <w:sz w:val="22"/>
          <w:szCs w:val="22"/>
        </w:rPr>
        <w:t>在刑法</w:t>
      </w:r>
      <w:r w:rsidRPr="00D232B9">
        <w:rPr>
          <w:rFonts w:ascii="微软雅黑" w:eastAsia="微软雅黑" w:hAnsi="微软雅黑"/>
          <w:color w:val="C00000"/>
          <w:sz w:val="22"/>
          <w:szCs w:val="22"/>
        </w:rPr>
        <w:t>第一百六十五条</w:t>
      </w:r>
      <w:r w:rsidRPr="00D32A05">
        <w:rPr>
          <w:rFonts w:ascii="微软雅黑" w:eastAsia="微软雅黑" w:hAnsi="微软雅黑"/>
          <w:sz w:val="22"/>
          <w:szCs w:val="22"/>
        </w:rPr>
        <w:t>中增加一款作为</w:t>
      </w:r>
      <w:r w:rsidRPr="00D232B9">
        <w:rPr>
          <w:rFonts w:ascii="微软雅黑" w:eastAsia="微软雅黑" w:hAnsi="微软雅黑"/>
          <w:color w:val="C00000"/>
          <w:sz w:val="22"/>
          <w:szCs w:val="22"/>
        </w:rPr>
        <w:t>第二款</w:t>
      </w:r>
      <w:r w:rsidRPr="00D32A05">
        <w:rPr>
          <w:rFonts w:ascii="微软雅黑" w:eastAsia="微软雅黑" w:hAnsi="微软雅黑"/>
          <w:sz w:val="22"/>
          <w:szCs w:val="22"/>
        </w:rPr>
        <w:t>，将该条修改为：</w:t>
      </w:r>
      <w:r w:rsidRPr="00D32A05">
        <w:rPr>
          <w:rFonts w:ascii="微软雅黑" w:eastAsia="微软雅黑" w:hAnsi="微软雅黑"/>
          <w:sz w:val="22"/>
          <w:szCs w:val="22"/>
        </w:rPr>
        <w:t>“</w:t>
      </w:r>
      <w:r w:rsidRPr="00D232B9">
        <w:rPr>
          <w:rFonts w:ascii="微软雅黑" w:eastAsia="微软雅黑" w:hAnsi="微软雅黑"/>
          <w:b/>
          <w:sz w:val="22"/>
          <w:szCs w:val="22"/>
        </w:rPr>
        <w:t>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sz w:val="22"/>
          <w:szCs w:val="22"/>
        </w:rPr>
        <w:t>“</w:t>
      </w:r>
      <w:r w:rsidRPr="00D232B9">
        <w:rPr>
          <w:rFonts w:ascii="微软雅黑" w:eastAsia="微软雅黑" w:hAnsi="微软雅黑"/>
          <w:b/>
          <w:sz w:val="22"/>
          <w:szCs w:val="22"/>
        </w:rPr>
        <w:t>其他公司、企业的董事、监事、高级管理人员违反法律、行政法规规定，实施前款行为，致使公司、企业利益遭受重大损失的，依照前款的规定处罚。</w:t>
      </w:r>
      <w:r w:rsidRPr="00D32A05">
        <w:rPr>
          <w:rFonts w:ascii="微软雅黑" w:eastAsia="微软雅黑" w:hAnsi="微软雅黑"/>
          <w:sz w:val="22"/>
          <w:szCs w:val="22"/>
        </w:rPr>
        <w:t>”</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32A05">
        <w:rPr>
          <w:rFonts w:ascii="微软雅黑" w:eastAsia="微软雅黑" w:hAnsi="微软雅黑" w:cs="黑体" w:hint="eastAsia"/>
          <w:sz w:val="22"/>
          <w:szCs w:val="22"/>
        </w:rPr>
        <w:t>二、</w:t>
      </w:r>
      <w:r w:rsidRPr="00D32A05">
        <w:rPr>
          <w:rFonts w:ascii="微软雅黑" w:eastAsia="微软雅黑" w:hAnsi="微软雅黑"/>
          <w:sz w:val="22"/>
          <w:szCs w:val="22"/>
        </w:rPr>
        <w:t>在刑法</w:t>
      </w:r>
      <w:r w:rsidRPr="00D232B9">
        <w:rPr>
          <w:rFonts w:ascii="微软雅黑" w:eastAsia="微软雅黑" w:hAnsi="微软雅黑"/>
          <w:color w:val="C00000"/>
          <w:sz w:val="22"/>
          <w:szCs w:val="22"/>
        </w:rPr>
        <w:t>第一百六十六条</w:t>
      </w:r>
      <w:r w:rsidRPr="00D32A05">
        <w:rPr>
          <w:rFonts w:ascii="微软雅黑" w:eastAsia="微软雅黑" w:hAnsi="微软雅黑"/>
          <w:sz w:val="22"/>
          <w:szCs w:val="22"/>
        </w:rPr>
        <w:t>中增加一款作为</w:t>
      </w:r>
      <w:r w:rsidRPr="00D232B9">
        <w:rPr>
          <w:rFonts w:ascii="微软雅黑" w:eastAsia="微软雅黑" w:hAnsi="微软雅黑"/>
          <w:color w:val="C00000"/>
          <w:sz w:val="22"/>
          <w:szCs w:val="22"/>
        </w:rPr>
        <w:t>第二款</w:t>
      </w:r>
      <w:r w:rsidRPr="00D32A05">
        <w:rPr>
          <w:rFonts w:ascii="微软雅黑" w:eastAsia="微软雅黑" w:hAnsi="微软雅黑"/>
          <w:sz w:val="22"/>
          <w:szCs w:val="22"/>
        </w:rPr>
        <w:t>，将该条修改为：</w:t>
      </w:r>
      <w:r w:rsidRPr="00D32A05">
        <w:rPr>
          <w:rFonts w:ascii="微软雅黑" w:eastAsia="微软雅黑" w:hAnsi="微软雅黑"/>
          <w:sz w:val="22"/>
          <w:szCs w:val="22"/>
        </w:rPr>
        <w:t>“</w:t>
      </w:r>
      <w:r w:rsidRPr="00D232B9">
        <w:rPr>
          <w:rFonts w:ascii="微软雅黑" w:eastAsia="微软雅黑" w:hAnsi="微软雅黑"/>
          <w:b/>
          <w:sz w:val="22"/>
          <w:szCs w:val="22"/>
        </w:rPr>
        <w:t>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（一）将本单位的盈利业务交由自己的亲友进行经营的；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（二）以明显高于市场的价格从自己的亲友经营管</w:t>
      </w:r>
      <w:r w:rsidRPr="00D232B9">
        <w:rPr>
          <w:rFonts w:ascii="微软雅黑" w:eastAsia="微软雅黑" w:hAnsi="微软雅黑"/>
          <w:b/>
          <w:sz w:val="22"/>
          <w:szCs w:val="22"/>
        </w:rPr>
        <w:t>理的单位采购商品、接受服务或者以明显低于市场的价格向自己的亲友经营管理的单位销售商品、提供服务的；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（三）从自己的亲友经营管理的单位采购、接受不合格商品、服务的。</w:t>
      </w:r>
    </w:p>
    <w:p w:rsidR="00D26ACA" w:rsidRPr="00D32A05" w:rsidRDefault="00C26BAC" w:rsidP="00D32A05">
      <w:pPr>
        <w:spacing w:line="300" w:lineRule="exact"/>
        <w:ind w:firstLineChars="200" w:firstLine="432"/>
        <w:rPr>
          <w:rFonts w:ascii="微软雅黑" w:eastAsia="微软雅黑" w:hAnsi="微软雅黑"/>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其他公司、企业的工作人员违反法律、行政法规规定，实施前款行为，致使公司、企业利益遭受重大损失的，依照前款的规定处罚。</w:t>
      </w:r>
      <w:r w:rsidRPr="00D32A05">
        <w:rPr>
          <w:rFonts w:ascii="微软雅黑" w:eastAsia="微软雅黑" w:hAnsi="微软雅黑"/>
          <w:sz w:val="22"/>
          <w:szCs w:val="22"/>
        </w:rPr>
        <w:t>”</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cs="黑体" w:hint="eastAsia"/>
          <w:sz w:val="22"/>
          <w:szCs w:val="22"/>
        </w:rPr>
        <w:t>三、</w:t>
      </w:r>
      <w:r w:rsidRPr="00D32A05">
        <w:rPr>
          <w:rFonts w:ascii="微软雅黑" w:eastAsia="微软雅黑" w:hAnsi="微软雅黑"/>
          <w:sz w:val="22"/>
          <w:szCs w:val="22"/>
        </w:rPr>
        <w:t>在刑法</w:t>
      </w:r>
      <w:r w:rsidRPr="00D232B9">
        <w:rPr>
          <w:rFonts w:ascii="微软雅黑" w:eastAsia="微软雅黑" w:hAnsi="微软雅黑"/>
          <w:color w:val="C00000"/>
          <w:sz w:val="22"/>
          <w:szCs w:val="22"/>
        </w:rPr>
        <w:t>第一百六十九条</w:t>
      </w:r>
      <w:r w:rsidRPr="00D32A05">
        <w:rPr>
          <w:rFonts w:ascii="微软雅黑" w:eastAsia="微软雅黑" w:hAnsi="微软雅黑"/>
          <w:sz w:val="22"/>
          <w:szCs w:val="22"/>
        </w:rPr>
        <w:t>中增加一款作为</w:t>
      </w:r>
      <w:r w:rsidRPr="00D232B9">
        <w:rPr>
          <w:rFonts w:ascii="微软雅黑" w:eastAsia="微软雅黑" w:hAnsi="微软雅黑"/>
          <w:color w:val="C00000"/>
          <w:sz w:val="22"/>
          <w:szCs w:val="22"/>
        </w:rPr>
        <w:t>第二款</w:t>
      </w:r>
      <w:r w:rsidRPr="00D32A05">
        <w:rPr>
          <w:rFonts w:ascii="微软雅黑" w:eastAsia="微软雅黑" w:hAnsi="微软雅黑"/>
          <w:sz w:val="22"/>
          <w:szCs w:val="22"/>
        </w:rPr>
        <w:t>，将该条修改为：</w:t>
      </w:r>
      <w:r w:rsidRPr="00D32A05">
        <w:rPr>
          <w:rFonts w:ascii="微软雅黑" w:eastAsia="微软雅黑" w:hAnsi="微软雅黑"/>
          <w:sz w:val="22"/>
          <w:szCs w:val="22"/>
        </w:rPr>
        <w:t>“</w:t>
      </w:r>
      <w:r w:rsidRPr="00D232B9">
        <w:rPr>
          <w:rFonts w:ascii="微软雅黑" w:eastAsia="微软雅黑" w:hAnsi="微软雅黑"/>
          <w:b/>
          <w:sz w:val="22"/>
          <w:szCs w:val="22"/>
        </w:rPr>
        <w:t>国有公司、企业或者其上级主管部门直接负责的主管人员，徇私舞弊，将国有资产低价折股或者低价出售，致使国家利益遭受重大损失的，处三年以下有期徒刑或者拘役；致使国家利益</w:t>
      </w:r>
      <w:r w:rsidRPr="00D232B9">
        <w:rPr>
          <w:rFonts w:ascii="微软雅黑" w:eastAsia="微软雅黑" w:hAnsi="微软雅黑"/>
          <w:b/>
          <w:sz w:val="22"/>
          <w:szCs w:val="22"/>
        </w:rPr>
        <w:t>遭受特别重大损失的，处三年以上七年以下有期徒刑。</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sz w:val="22"/>
          <w:szCs w:val="22"/>
        </w:rPr>
        <w:t>“</w:t>
      </w:r>
      <w:r w:rsidRPr="00D232B9">
        <w:rPr>
          <w:rFonts w:ascii="微软雅黑" w:eastAsia="微软雅黑" w:hAnsi="微软雅黑"/>
          <w:b/>
          <w:sz w:val="22"/>
          <w:szCs w:val="22"/>
        </w:rPr>
        <w:t>其他公司、企业直接负责的主管人员，徇私舞弊，将公司、企业资产低价折股或者低价出售，致使公司、企业利益遭受重大损失的，依照前款的规定处罚。</w:t>
      </w:r>
      <w:r w:rsidRPr="00D32A05">
        <w:rPr>
          <w:rFonts w:ascii="微软雅黑" w:eastAsia="微软雅黑" w:hAnsi="微软雅黑"/>
          <w:sz w:val="22"/>
          <w:szCs w:val="22"/>
        </w:rPr>
        <w:t>”</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cs="黑体" w:hint="eastAsia"/>
          <w:sz w:val="22"/>
          <w:szCs w:val="22"/>
        </w:rPr>
        <w:t>四、</w:t>
      </w:r>
      <w:r w:rsidRPr="00D32A05">
        <w:rPr>
          <w:rFonts w:ascii="微软雅黑" w:eastAsia="微软雅黑" w:hAnsi="微软雅黑"/>
          <w:sz w:val="22"/>
          <w:szCs w:val="22"/>
        </w:rPr>
        <w:t>将刑法</w:t>
      </w:r>
      <w:r w:rsidRPr="00D232B9">
        <w:rPr>
          <w:rFonts w:ascii="微软雅黑" w:eastAsia="微软雅黑" w:hAnsi="微软雅黑"/>
          <w:color w:val="C00000"/>
          <w:sz w:val="22"/>
          <w:szCs w:val="22"/>
        </w:rPr>
        <w:t>第三百八十七条第一款</w:t>
      </w:r>
      <w:r w:rsidRPr="00D32A05">
        <w:rPr>
          <w:rFonts w:ascii="微软雅黑" w:eastAsia="微软雅黑" w:hAnsi="微软雅黑"/>
          <w:sz w:val="22"/>
          <w:szCs w:val="22"/>
        </w:rPr>
        <w:t>修改为：</w:t>
      </w:r>
      <w:r w:rsidRPr="00D32A05">
        <w:rPr>
          <w:rFonts w:ascii="微软雅黑" w:eastAsia="微软雅黑" w:hAnsi="微软雅黑"/>
          <w:sz w:val="22"/>
          <w:szCs w:val="22"/>
        </w:rPr>
        <w:t>“</w:t>
      </w:r>
      <w:r w:rsidRPr="00D232B9">
        <w:rPr>
          <w:rFonts w:ascii="微软雅黑" w:eastAsia="微软雅黑" w:hAnsi="微软雅黑"/>
          <w:b/>
          <w:sz w:val="22"/>
          <w:szCs w:val="22"/>
        </w:rPr>
        <w:t>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r w:rsidRPr="00D32A05">
        <w:rPr>
          <w:rFonts w:ascii="微软雅黑" w:eastAsia="微软雅黑" w:hAnsi="微软雅黑"/>
          <w:sz w:val="22"/>
          <w:szCs w:val="22"/>
        </w:rPr>
        <w:t>”</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cs="黑体" w:hint="eastAsia"/>
          <w:sz w:val="22"/>
          <w:szCs w:val="22"/>
        </w:rPr>
        <w:t>五、</w:t>
      </w:r>
      <w:r w:rsidRPr="00D32A05">
        <w:rPr>
          <w:rFonts w:ascii="微软雅黑" w:eastAsia="微软雅黑" w:hAnsi="微软雅黑"/>
          <w:sz w:val="22"/>
          <w:szCs w:val="22"/>
        </w:rPr>
        <w:t>将刑法</w:t>
      </w:r>
      <w:r w:rsidRPr="00D232B9">
        <w:rPr>
          <w:rFonts w:ascii="微软雅黑" w:eastAsia="微软雅黑" w:hAnsi="微软雅黑"/>
          <w:color w:val="C00000"/>
          <w:sz w:val="22"/>
          <w:szCs w:val="22"/>
        </w:rPr>
        <w:t>第三百九十条</w:t>
      </w:r>
      <w:r w:rsidRPr="00D32A05">
        <w:rPr>
          <w:rFonts w:ascii="微软雅黑" w:eastAsia="微软雅黑" w:hAnsi="微软雅黑"/>
          <w:sz w:val="22"/>
          <w:szCs w:val="22"/>
        </w:rPr>
        <w:t>修改为：</w:t>
      </w:r>
      <w:r w:rsidRPr="00D32A05">
        <w:rPr>
          <w:rFonts w:ascii="微软雅黑" w:eastAsia="微软雅黑" w:hAnsi="微软雅黑"/>
          <w:sz w:val="22"/>
          <w:szCs w:val="22"/>
        </w:rPr>
        <w:t>“</w:t>
      </w:r>
      <w:r w:rsidRPr="00D232B9">
        <w:rPr>
          <w:rFonts w:ascii="微软雅黑" w:eastAsia="微软雅黑" w:hAnsi="微软雅黑"/>
          <w:b/>
          <w:sz w:val="22"/>
          <w:szCs w:val="22"/>
        </w:rPr>
        <w:t>对犯行贿罪的，</w:t>
      </w:r>
      <w:r w:rsidRPr="00D232B9">
        <w:rPr>
          <w:rFonts w:ascii="微软雅黑" w:eastAsia="微软雅黑" w:hAnsi="微软雅黑"/>
          <w:b/>
          <w:sz w:val="22"/>
          <w:szCs w:val="22"/>
        </w:rPr>
        <w:t>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32A05">
        <w:rPr>
          <w:rFonts w:ascii="微软雅黑" w:eastAsia="微软雅黑" w:hAnsi="微软雅黑"/>
          <w:sz w:val="22"/>
          <w:szCs w:val="22"/>
        </w:rPr>
        <w:t>“</w:t>
      </w:r>
      <w:r w:rsidRPr="00D232B9">
        <w:rPr>
          <w:rFonts w:ascii="微软雅黑" w:eastAsia="微软雅黑" w:hAnsi="微软雅黑"/>
          <w:b/>
          <w:sz w:val="22"/>
          <w:szCs w:val="22"/>
        </w:rPr>
        <w:t>有下列情形之一的，从重处罚：</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（一）多次行贿或者向多人行贿的；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（二）国家工作人员行贿的；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（三）在国家重点工程、重大项目中行贿的；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（四）为谋取职务、职级晋升、调整行贿的；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（五）对监察、行政执法、司法工作人员行贿的；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（六）在生态环境、财政金融、安</w:t>
      </w:r>
      <w:r w:rsidRPr="00D232B9">
        <w:rPr>
          <w:rFonts w:ascii="微软雅黑" w:eastAsia="微软雅黑" w:hAnsi="微软雅黑"/>
          <w:b/>
          <w:sz w:val="22"/>
          <w:szCs w:val="22"/>
        </w:rPr>
        <w:t>全生产、食品药品、防灾救灾、社会保障、教育、医疗等领域行贿，实施违法犯罪活动的；</w:t>
      </w:r>
    </w:p>
    <w:p w:rsidR="00D26ACA" w:rsidRPr="00D232B9" w:rsidRDefault="00C26BAC" w:rsidP="00D32A05">
      <w:pPr>
        <w:spacing w:line="300" w:lineRule="exact"/>
        <w:ind w:firstLineChars="200" w:firstLine="432"/>
        <w:rPr>
          <w:rFonts w:ascii="微软雅黑" w:eastAsia="微软雅黑" w:hAnsi="微软雅黑"/>
          <w:b/>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（七）将违法所得用于行贿的。</w:t>
      </w:r>
    </w:p>
    <w:p w:rsidR="00D26ACA" w:rsidRPr="00D32A05" w:rsidRDefault="00C26BAC" w:rsidP="00D32A05">
      <w:pPr>
        <w:spacing w:line="300" w:lineRule="exact"/>
        <w:ind w:firstLineChars="200" w:firstLine="432"/>
        <w:rPr>
          <w:rFonts w:ascii="微软雅黑" w:eastAsia="微软雅黑" w:hAnsi="微软雅黑"/>
          <w:sz w:val="22"/>
          <w:szCs w:val="22"/>
        </w:rPr>
      </w:pPr>
      <w:r w:rsidRPr="00D232B9">
        <w:rPr>
          <w:rFonts w:ascii="微软雅黑" w:eastAsia="微软雅黑" w:hAnsi="微软雅黑"/>
          <w:b/>
          <w:sz w:val="22"/>
          <w:szCs w:val="22"/>
        </w:rPr>
        <w:t>“</w:t>
      </w:r>
      <w:r w:rsidRPr="00D232B9">
        <w:rPr>
          <w:rFonts w:ascii="微软雅黑" w:eastAsia="微软雅黑" w:hAnsi="微软雅黑"/>
          <w:b/>
          <w:sz w:val="22"/>
          <w:szCs w:val="22"/>
        </w:rPr>
        <w:t>行贿人在被追诉前主动交待行贿行为的，可以从轻或者减轻处罚。其中，犯罪较轻的，对调查突破、侦破重大案件起关键作用的，或者有重大立功表现的，可以减轻或者免除处罚。</w:t>
      </w:r>
      <w:r w:rsidRPr="00D32A05">
        <w:rPr>
          <w:rFonts w:ascii="微软雅黑" w:eastAsia="微软雅黑" w:hAnsi="微软雅黑"/>
          <w:sz w:val="22"/>
          <w:szCs w:val="22"/>
        </w:rPr>
        <w:t>”</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cs="黑体" w:hint="eastAsia"/>
          <w:sz w:val="22"/>
          <w:szCs w:val="22"/>
        </w:rPr>
        <w:t>六、</w:t>
      </w:r>
      <w:r w:rsidRPr="00D32A05">
        <w:rPr>
          <w:rFonts w:ascii="微软雅黑" w:eastAsia="微软雅黑" w:hAnsi="微软雅黑"/>
          <w:sz w:val="22"/>
          <w:szCs w:val="22"/>
        </w:rPr>
        <w:t>将刑法</w:t>
      </w:r>
      <w:r w:rsidRPr="00D232B9">
        <w:rPr>
          <w:rFonts w:ascii="微软雅黑" w:eastAsia="微软雅黑" w:hAnsi="微软雅黑"/>
          <w:color w:val="C00000"/>
          <w:sz w:val="22"/>
          <w:szCs w:val="22"/>
        </w:rPr>
        <w:t>第三百九十一条第一款</w:t>
      </w:r>
      <w:r w:rsidRPr="00D32A05">
        <w:rPr>
          <w:rFonts w:ascii="微软雅黑" w:eastAsia="微软雅黑" w:hAnsi="微软雅黑"/>
          <w:sz w:val="22"/>
          <w:szCs w:val="22"/>
        </w:rPr>
        <w:t>修改为：</w:t>
      </w:r>
      <w:r w:rsidRPr="00D32A05">
        <w:rPr>
          <w:rFonts w:ascii="微软雅黑" w:eastAsia="微软雅黑" w:hAnsi="微软雅黑"/>
          <w:sz w:val="22"/>
          <w:szCs w:val="22"/>
        </w:rPr>
        <w:t>“</w:t>
      </w:r>
      <w:r w:rsidRPr="00D232B9">
        <w:rPr>
          <w:rFonts w:ascii="微软雅黑" w:eastAsia="微软雅黑" w:hAnsi="微软雅黑"/>
          <w:b/>
          <w:sz w:val="22"/>
          <w:szCs w:val="22"/>
        </w:rPr>
        <w:t>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r w:rsidRPr="00D32A05">
        <w:rPr>
          <w:rFonts w:ascii="微软雅黑" w:eastAsia="微软雅黑" w:hAnsi="微软雅黑"/>
          <w:sz w:val="22"/>
          <w:szCs w:val="22"/>
        </w:rPr>
        <w:t>”</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cs="黑体" w:hint="eastAsia"/>
          <w:sz w:val="22"/>
          <w:szCs w:val="22"/>
        </w:rPr>
        <w:t>七、</w:t>
      </w:r>
      <w:r w:rsidRPr="00D32A05">
        <w:rPr>
          <w:rFonts w:ascii="微软雅黑" w:eastAsia="微软雅黑" w:hAnsi="微软雅黑"/>
          <w:sz w:val="22"/>
          <w:szCs w:val="22"/>
        </w:rPr>
        <w:t>将刑法</w:t>
      </w:r>
      <w:r w:rsidRPr="00D232B9">
        <w:rPr>
          <w:rFonts w:ascii="微软雅黑" w:eastAsia="微软雅黑" w:hAnsi="微软雅黑"/>
          <w:color w:val="C00000"/>
          <w:sz w:val="22"/>
          <w:szCs w:val="22"/>
        </w:rPr>
        <w:t>第三百九十三条</w:t>
      </w:r>
      <w:r w:rsidRPr="00D32A05">
        <w:rPr>
          <w:rFonts w:ascii="微软雅黑" w:eastAsia="微软雅黑" w:hAnsi="微软雅黑"/>
          <w:sz w:val="22"/>
          <w:szCs w:val="22"/>
        </w:rPr>
        <w:t>修改为：</w:t>
      </w:r>
      <w:r w:rsidRPr="00D32A05">
        <w:rPr>
          <w:rFonts w:ascii="微软雅黑" w:eastAsia="微软雅黑" w:hAnsi="微软雅黑"/>
          <w:sz w:val="22"/>
          <w:szCs w:val="22"/>
        </w:rPr>
        <w:t>“</w:t>
      </w:r>
      <w:r w:rsidRPr="00D232B9">
        <w:rPr>
          <w:rFonts w:ascii="微软雅黑" w:eastAsia="微软雅黑" w:hAnsi="微软雅黑"/>
          <w:b/>
          <w:sz w:val="22"/>
          <w:szCs w:val="22"/>
        </w:rPr>
        <w:t>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w:t>
      </w:r>
      <w:r w:rsidRPr="00D232B9">
        <w:rPr>
          <w:rFonts w:ascii="微软雅黑" w:eastAsia="微软雅黑" w:hAnsi="微软雅黑"/>
          <w:b/>
          <w:sz w:val="22"/>
          <w:szCs w:val="22"/>
        </w:rPr>
        <w:t>上十年以下有期徒刑，并处罚金。因行贿取得的违法所得归个人所有的，依照本法第三百八十九条、第三百九十条的规定定罪处罚。</w:t>
      </w:r>
      <w:r w:rsidRPr="00D32A05">
        <w:rPr>
          <w:rFonts w:ascii="微软雅黑" w:eastAsia="微软雅黑" w:hAnsi="微软雅黑"/>
          <w:sz w:val="22"/>
          <w:szCs w:val="22"/>
        </w:rPr>
        <w:t>”</w:t>
      </w:r>
    </w:p>
    <w:p w:rsidR="00D26ACA" w:rsidRPr="00D32A05" w:rsidRDefault="00C26BAC" w:rsidP="00D32A05">
      <w:pPr>
        <w:spacing w:line="300" w:lineRule="exact"/>
        <w:ind w:firstLineChars="200" w:firstLine="432"/>
        <w:rPr>
          <w:rFonts w:ascii="微软雅黑" w:eastAsia="微软雅黑" w:hAnsi="微软雅黑"/>
          <w:sz w:val="22"/>
          <w:szCs w:val="22"/>
        </w:rPr>
      </w:pPr>
      <w:r w:rsidRPr="00D32A05">
        <w:rPr>
          <w:rFonts w:ascii="微软雅黑" w:eastAsia="微软雅黑" w:hAnsi="微软雅黑" w:cs="黑体" w:hint="eastAsia"/>
          <w:sz w:val="22"/>
          <w:szCs w:val="22"/>
        </w:rPr>
        <w:t>八、</w:t>
      </w:r>
      <w:r w:rsidRPr="00D32A05">
        <w:rPr>
          <w:rFonts w:ascii="微软雅黑" w:eastAsia="微软雅黑" w:hAnsi="微软雅黑"/>
          <w:sz w:val="22"/>
          <w:szCs w:val="22"/>
        </w:rPr>
        <w:t>本修正案自</w:t>
      </w:r>
      <w:r w:rsidRPr="00D232B9">
        <w:rPr>
          <w:rFonts w:ascii="微软雅黑" w:eastAsia="微软雅黑" w:hAnsi="微软雅黑"/>
          <w:b/>
          <w:color w:val="7030A0"/>
          <w:sz w:val="22"/>
          <w:szCs w:val="22"/>
        </w:rPr>
        <w:t>2024</w:t>
      </w:r>
      <w:r w:rsidRPr="00D232B9">
        <w:rPr>
          <w:rFonts w:ascii="微软雅黑" w:eastAsia="微软雅黑" w:hAnsi="微软雅黑"/>
          <w:b/>
          <w:color w:val="7030A0"/>
          <w:sz w:val="22"/>
          <w:szCs w:val="22"/>
        </w:rPr>
        <w:t>年</w:t>
      </w:r>
      <w:r w:rsidRPr="00D232B9">
        <w:rPr>
          <w:rFonts w:ascii="微软雅黑" w:eastAsia="微软雅黑" w:hAnsi="微软雅黑"/>
          <w:b/>
          <w:color w:val="7030A0"/>
          <w:sz w:val="22"/>
          <w:szCs w:val="22"/>
        </w:rPr>
        <w:t>3</w:t>
      </w:r>
      <w:r w:rsidRPr="00D232B9">
        <w:rPr>
          <w:rFonts w:ascii="微软雅黑" w:eastAsia="微软雅黑" w:hAnsi="微软雅黑"/>
          <w:b/>
          <w:color w:val="7030A0"/>
          <w:sz w:val="22"/>
          <w:szCs w:val="22"/>
        </w:rPr>
        <w:t>月</w:t>
      </w:r>
      <w:r w:rsidRPr="00D232B9">
        <w:rPr>
          <w:rFonts w:ascii="微软雅黑" w:eastAsia="微软雅黑" w:hAnsi="微软雅黑"/>
          <w:b/>
          <w:color w:val="7030A0"/>
          <w:sz w:val="22"/>
          <w:szCs w:val="22"/>
        </w:rPr>
        <w:t>1</w:t>
      </w:r>
      <w:r w:rsidRPr="00D232B9">
        <w:rPr>
          <w:rFonts w:ascii="微软雅黑" w:eastAsia="微软雅黑" w:hAnsi="微软雅黑"/>
          <w:b/>
          <w:color w:val="7030A0"/>
          <w:sz w:val="22"/>
          <w:szCs w:val="22"/>
        </w:rPr>
        <w:t>日</w:t>
      </w:r>
      <w:r w:rsidRPr="00D32A05">
        <w:rPr>
          <w:rFonts w:ascii="微软雅黑" w:eastAsia="微软雅黑" w:hAnsi="微软雅黑"/>
          <w:sz w:val="22"/>
          <w:szCs w:val="22"/>
        </w:rPr>
        <w:t>起施行。</w:t>
      </w:r>
    </w:p>
    <w:sectPr w:rsidR="00D26ACA" w:rsidRPr="00D32A05" w:rsidSect="00D32A05">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BAC" w:rsidRDefault="00C26BAC" w:rsidP="00D26ACA">
      <w:r>
        <w:separator/>
      </w:r>
    </w:p>
  </w:endnote>
  <w:endnote w:type="continuationSeparator" w:id="0">
    <w:p w:rsidR="00C26BAC" w:rsidRDefault="00C26BAC" w:rsidP="00D26A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ACA" w:rsidRDefault="00C26BAC">
    <w:pPr>
      <w:pStyle w:val="a3"/>
      <w:rPr>
        <w:sz w:val="28"/>
        <w:szCs w:val="28"/>
      </w:rPr>
    </w:pPr>
    <w:r>
      <w:rPr>
        <w:rFonts w:ascii="宋体" w:hAnsi="宋体" w:hint="eastAsia"/>
        <w:sz w:val="28"/>
        <w:szCs w:val="28"/>
      </w:rPr>
      <w:t xml:space="preserve">　－</w:t>
    </w:r>
    <w:r w:rsidR="00D26ACA">
      <w:rPr>
        <w:sz w:val="28"/>
        <w:szCs w:val="28"/>
      </w:rPr>
      <w:fldChar w:fldCharType="begin"/>
    </w:r>
    <w:r>
      <w:rPr>
        <w:rFonts w:ascii="宋体" w:hAnsi="宋体"/>
        <w:sz w:val="28"/>
        <w:szCs w:val="28"/>
      </w:rPr>
      <w:instrText>PAGE   \* MERGEFORMAT</w:instrText>
    </w:r>
    <w:r w:rsidR="00D26ACA">
      <w:rPr>
        <w:sz w:val="28"/>
        <w:szCs w:val="28"/>
      </w:rPr>
      <w:fldChar w:fldCharType="separate"/>
    </w:r>
    <w:r w:rsidR="00D32A05" w:rsidRPr="00D32A05">
      <w:rPr>
        <w:noProof/>
        <w:sz w:val="28"/>
        <w:szCs w:val="28"/>
        <w:lang w:val="zh-CN"/>
      </w:rPr>
      <w:t>2</w:t>
    </w:r>
    <w:r w:rsidR="00D26ACA">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ACA" w:rsidRDefault="00C26BAC">
    <w:pPr>
      <w:pStyle w:val="a3"/>
      <w:wordWrap w:val="0"/>
      <w:jc w:val="right"/>
    </w:pPr>
    <w:r>
      <w:rPr>
        <w:rFonts w:ascii="宋体" w:hAnsi="宋体" w:hint="eastAsia"/>
        <w:sz w:val="28"/>
        <w:szCs w:val="28"/>
      </w:rPr>
      <w:t>－</w:t>
    </w:r>
    <w:r w:rsidR="00D26ACA">
      <w:rPr>
        <w:sz w:val="28"/>
        <w:szCs w:val="28"/>
      </w:rPr>
      <w:fldChar w:fldCharType="begin"/>
    </w:r>
    <w:r>
      <w:rPr>
        <w:rFonts w:ascii="宋体" w:hAnsi="宋体"/>
        <w:sz w:val="28"/>
        <w:szCs w:val="28"/>
      </w:rPr>
      <w:instrText>PAGE   \* MERGEFORMAT</w:instrText>
    </w:r>
    <w:r w:rsidR="00D26ACA">
      <w:rPr>
        <w:sz w:val="28"/>
        <w:szCs w:val="28"/>
      </w:rPr>
      <w:fldChar w:fldCharType="separate"/>
    </w:r>
    <w:r w:rsidR="00D232B9" w:rsidRPr="00D232B9">
      <w:rPr>
        <w:noProof/>
        <w:sz w:val="28"/>
        <w:szCs w:val="28"/>
        <w:lang w:val="zh-CN"/>
      </w:rPr>
      <w:t>1</w:t>
    </w:r>
    <w:r w:rsidR="00D26ACA">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BAC" w:rsidRDefault="00C26BAC" w:rsidP="00D26ACA">
      <w:r>
        <w:separator/>
      </w:r>
    </w:p>
  </w:footnote>
  <w:footnote w:type="continuationSeparator" w:id="0">
    <w:p w:rsidR="00C26BAC" w:rsidRDefault="00C26BAC" w:rsidP="00D26A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26BAC"/>
    <w:rsid w:val="00C97FAE"/>
    <w:rsid w:val="00CC1CE5"/>
    <w:rsid w:val="00CC393A"/>
    <w:rsid w:val="00D0095F"/>
    <w:rsid w:val="00D232B9"/>
    <w:rsid w:val="00D26ACA"/>
    <w:rsid w:val="00D32A05"/>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AD4B44"/>
    <w:rsid w:val="344634A2"/>
    <w:rsid w:val="3DE63740"/>
    <w:rsid w:val="44817836"/>
    <w:rsid w:val="481351D2"/>
    <w:rsid w:val="53543565"/>
    <w:rsid w:val="558A062C"/>
    <w:rsid w:val="5A4026E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CA"/>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26AC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D26AC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D26ACA"/>
    <w:rPr>
      <w:color w:val="954F72"/>
      <w:u w:val="single"/>
    </w:rPr>
  </w:style>
  <w:style w:type="character" w:styleId="a6">
    <w:name w:val="Hyperlink"/>
    <w:uiPriority w:val="99"/>
    <w:qFormat/>
    <w:rsid w:val="00D26ACA"/>
    <w:rPr>
      <w:rFonts w:ascii="ˎ̥" w:hAnsi="ˎ̥" w:hint="default"/>
      <w:color w:val="0404B3"/>
      <w:sz w:val="18"/>
      <w:szCs w:val="18"/>
      <w:u w:val="none"/>
    </w:rPr>
  </w:style>
  <w:style w:type="character" w:customStyle="1" w:styleId="Char">
    <w:name w:val="页脚 Char"/>
    <w:link w:val="a3"/>
    <w:uiPriority w:val="99"/>
    <w:qFormat/>
    <w:rsid w:val="00D26ACA"/>
    <w:rPr>
      <w:sz w:val="18"/>
      <w:szCs w:val="18"/>
    </w:rPr>
  </w:style>
  <w:style w:type="character" w:customStyle="1" w:styleId="Char0">
    <w:name w:val="页眉 Char"/>
    <w:link w:val="a4"/>
    <w:uiPriority w:val="99"/>
    <w:qFormat/>
    <w:rsid w:val="00D26AC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1454</Characters>
  <Application>Microsoft Office Word</Application>
  <DocSecurity>0</DocSecurity>
  <Lines>12</Lines>
  <Paragraphs>3</Paragraphs>
  <ScaleCrop>false</ScaleCrop>
  <Company>Newdaxie</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2024-04-07T02:50:00Z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