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05" w:rsidRDefault="00BE533E" w:rsidP="00BE533E">
      <w:pPr>
        <w:spacing w:line="500" w:lineRule="exact"/>
        <w:jc w:val="center"/>
        <w:rPr>
          <w:rFonts w:ascii="微软雅黑" w:eastAsia="微软雅黑" w:hAnsi="微软雅黑" w:cs="Arial"/>
          <w:b/>
          <w:bCs/>
          <w:color w:val="FF0000"/>
          <w:sz w:val="40"/>
          <w:szCs w:val="40"/>
        </w:rPr>
      </w:pPr>
      <w:bookmarkStart w:id="0" w:name="Title"/>
      <w:r w:rsidRPr="00BE533E">
        <w:rPr>
          <w:rFonts w:ascii="微软雅黑" w:eastAsia="微软雅黑" w:hAnsi="微软雅黑" w:cs="Arial"/>
          <w:b/>
          <w:bCs/>
          <w:color w:val="FF0000"/>
          <w:sz w:val="40"/>
          <w:szCs w:val="40"/>
        </w:rPr>
        <w:t>《中华人民共和国档案法》</w:t>
      </w:r>
      <w:bookmarkEnd w:id="0"/>
    </w:p>
    <w:p w:rsidR="00BE533E" w:rsidRPr="00BE533E" w:rsidRDefault="00BE533E" w:rsidP="00BE533E">
      <w:pPr>
        <w:spacing w:line="500" w:lineRule="exact"/>
        <w:jc w:val="center"/>
        <w:rPr>
          <w:rFonts w:ascii="微软雅黑" w:eastAsia="微软雅黑" w:hAnsi="微软雅黑" w:cs="Arial"/>
          <w:bCs/>
          <w:sz w:val="24"/>
        </w:rPr>
      </w:pPr>
      <w:r w:rsidRPr="00BE533E">
        <w:rPr>
          <w:rFonts w:ascii="微软雅黑" w:eastAsia="微软雅黑" w:hAnsi="微软雅黑" w:cs="Arial" w:hint="eastAsia"/>
          <w:bCs/>
          <w:sz w:val="24"/>
        </w:rPr>
        <w:t>2021-01-01</w:t>
      </w:r>
    </w:p>
    <w:p w:rsidR="009E3E05" w:rsidRPr="00BE533E" w:rsidRDefault="009E3E05" w:rsidP="00BE533E">
      <w:pPr>
        <w:spacing w:line="240" w:lineRule="exact"/>
        <w:ind w:firstLineChars="200" w:firstLine="352"/>
        <w:rPr>
          <w:rFonts w:ascii="微软雅黑" w:eastAsia="微软雅黑" w:hAnsi="微软雅黑" w:cs="Arial"/>
          <w:color w:val="00B050"/>
          <w:sz w:val="18"/>
          <w:szCs w:val="18"/>
        </w:rPr>
      </w:pPr>
    </w:p>
    <w:p w:rsidR="009E3E05" w:rsidRPr="00BE533E" w:rsidRDefault="004D15C5" w:rsidP="00BE533E">
      <w:pPr>
        <w:spacing w:line="240" w:lineRule="exact"/>
        <w:ind w:leftChars="200" w:left="632" w:rightChars="200" w:right="632"/>
        <w:rPr>
          <w:rFonts w:ascii="微软雅黑" w:eastAsia="微软雅黑" w:hAnsi="微软雅黑" w:cs="楷体"/>
          <w:color w:val="00B050"/>
          <w:sz w:val="18"/>
          <w:szCs w:val="18"/>
        </w:rPr>
      </w:pPr>
      <w:r w:rsidRPr="00BE533E">
        <w:rPr>
          <w:rFonts w:ascii="微软雅黑" w:eastAsia="微软雅黑" w:hAnsi="微软雅黑" w:cs="楷体" w:hint="eastAsia"/>
          <w:color w:val="00B050"/>
          <w:sz w:val="18"/>
          <w:szCs w:val="18"/>
        </w:rPr>
        <w:t>（</w:t>
      </w:r>
      <w:r w:rsidRPr="00BE533E">
        <w:rPr>
          <w:rFonts w:ascii="微软雅黑" w:eastAsia="微软雅黑" w:hAnsi="微软雅黑"/>
          <w:color w:val="00B050"/>
          <w:sz w:val="18"/>
          <w:szCs w:val="18"/>
          <w:shd w:val="clear" w:color="auto" w:fill="FFFFFF"/>
        </w:rPr>
        <w:t>1987</w:t>
      </w:r>
      <w:r w:rsidRPr="00BE533E">
        <w:rPr>
          <w:rFonts w:ascii="微软雅黑" w:eastAsia="微软雅黑" w:hAnsi="微软雅黑" w:cs="楷体" w:hint="eastAsia"/>
          <w:color w:val="00B050"/>
          <w:sz w:val="18"/>
          <w:szCs w:val="18"/>
          <w:shd w:val="clear" w:color="auto" w:fill="FFFFFF"/>
        </w:rPr>
        <w:t>年</w:t>
      </w:r>
      <w:r w:rsidRPr="00BE533E">
        <w:rPr>
          <w:rFonts w:ascii="微软雅黑" w:eastAsia="微软雅黑" w:hAnsi="微软雅黑"/>
          <w:color w:val="00B050"/>
          <w:sz w:val="18"/>
          <w:szCs w:val="18"/>
          <w:shd w:val="clear" w:color="auto" w:fill="FFFFFF"/>
        </w:rPr>
        <w:t>9</w:t>
      </w:r>
      <w:r w:rsidRPr="00BE533E">
        <w:rPr>
          <w:rFonts w:ascii="微软雅黑" w:eastAsia="微软雅黑" w:hAnsi="微软雅黑" w:cs="楷体" w:hint="eastAsia"/>
          <w:color w:val="00B050"/>
          <w:sz w:val="18"/>
          <w:szCs w:val="18"/>
          <w:shd w:val="clear" w:color="auto" w:fill="FFFFFF"/>
        </w:rPr>
        <w:t>月</w:t>
      </w:r>
      <w:r w:rsidRPr="00BE533E">
        <w:rPr>
          <w:rFonts w:ascii="微软雅黑" w:eastAsia="微软雅黑" w:hAnsi="微软雅黑"/>
          <w:color w:val="00B050"/>
          <w:sz w:val="18"/>
          <w:szCs w:val="18"/>
          <w:shd w:val="clear" w:color="auto" w:fill="FFFFFF"/>
        </w:rPr>
        <w:t>5</w:t>
      </w:r>
      <w:r w:rsidRPr="00BE533E">
        <w:rPr>
          <w:rFonts w:ascii="微软雅黑" w:eastAsia="微软雅黑" w:hAnsi="微软雅黑" w:cs="楷体" w:hint="eastAsia"/>
          <w:color w:val="00B050"/>
          <w:sz w:val="18"/>
          <w:szCs w:val="18"/>
          <w:shd w:val="clear" w:color="auto" w:fill="FFFFFF"/>
        </w:rPr>
        <w:t>日第六届全国人民代表大会常务委员会第二十二次会议通过　根据</w:t>
      </w:r>
      <w:r w:rsidRPr="00BE533E">
        <w:rPr>
          <w:rFonts w:ascii="微软雅黑" w:eastAsia="微软雅黑" w:hAnsi="微软雅黑"/>
          <w:color w:val="00B050"/>
          <w:sz w:val="18"/>
          <w:szCs w:val="18"/>
          <w:shd w:val="clear" w:color="auto" w:fill="FFFFFF"/>
        </w:rPr>
        <w:t>1996</w:t>
      </w:r>
      <w:r w:rsidRPr="00BE533E">
        <w:rPr>
          <w:rFonts w:ascii="微软雅黑" w:eastAsia="微软雅黑" w:hAnsi="微软雅黑" w:cs="楷体" w:hint="eastAsia"/>
          <w:color w:val="00B050"/>
          <w:sz w:val="18"/>
          <w:szCs w:val="18"/>
          <w:shd w:val="clear" w:color="auto" w:fill="FFFFFF"/>
        </w:rPr>
        <w:t>年</w:t>
      </w:r>
      <w:r w:rsidRPr="00BE533E">
        <w:rPr>
          <w:rFonts w:ascii="微软雅黑" w:eastAsia="微软雅黑" w:hAnsi="微软雅黑"/>
          <w:color w:val="00B050"/>
          <w:sz w:val="18"/>
          <w:szCs w:val="18"/>
          <w:shd w:val="clear" w:color="auto" w:fill="FFFFFF"/>
        </w:rPr>
        <w:t>7</w:t>
      </w:r>
      <w:r w:rsidRPr="00BE533E">
        <w:rPr>
          <w:rFonts w:ascii="微软雅黑" w:eastAsia="微软雅黑" w:hAnsi="微软雅黑" w:cs="楷体" w:hint="eastAsia"/>
          <w:color w:val="00B050"/>
          <w:sz w:val="18"/>
          <w:szCs w:val="18"/>
          <w:shd w:val="clear" w:color="auto" w:fill="FFFFFF"/>
        </w:rPr>
        <w:t>月</w:t>
      </w:r>
      <w:r w:rsidRPr="00BE533E">
        <w:rPr>
          <w:rFonts w:ascii="微软雅黑" w:eastAsia="微软雅黑" w:hAnsi="微软雅黑"/>
          <w:color w:val="00B050"/>
          <w:sz w:val="18"/>
          <w:szCs w:val="18"/>
          <w:shd w:val="clear" w:color="auto" w:fill="FFFFFF"/>
        </w:rPr>
        <w:t>5</w:t>
      </w:r>
      <w:r w:rsidRPr="00BE533E">
        <w:rPr>
          <w:rFonts w:ascii="微软雅黑" w:eastAsia="微软雅黑" w:hAnsi="微软雅黑" w:cs="楷体" w:hint="eastAsia"/>
          <w:color w:val="00B050"/>
          <w:sz w:val="18"/>
          <w:szCs w:val="18"/>
          <w:shd w:val="clear" w:color="auto" w:fill="FFFFFF"/>
        </w:rPr>
        <w:t>日第八届全国人民代表大会常务委员会第二十次会议《关于</w:t>
      </w:r>
      <w:hyperlink r:id="rId8" w:history="1">
        <w:r w:rsidRPr="00BE533E">
          <w:rPr>
            <w:rStyle w:val="a6"/>
            <w:rFonts w:ascii="微软雅黑" w:eastAsia="微软雅黑" w:hAnsi="微软雅黑" w:cs="楷体" w:hint="eastAsia"/>
            <w:color w:val="00B050"/>
            <w:shd w:val="clear" w:color="auto" w:fill="FFFFFF"/>
          </w:rPr>
          <w:t>修改〈中华人民共和国档案法〉的决定</w:t>
        </w:r>
      </w:hyperlink>
      <w:r w:rsidRPr="00BE533E">
        <w:rPr>
          <w:rFonts w:ascii="微软雅黑" w:eastAsia="微软雅黑" w:hAnsi="微软雅黑" w:cs="楷体" w:hint="eastAsia"/>
          <w:color w:val="00B050"/>
          <w:sz w:val="18"/>
          <w:szCs w:val="18"/>
          <w:shd w:val="clear" w:color="auto" w:fill="FFFFFF"/>
        </w:rPr>
        <w:t>》第一次修正　根据</w:t>
      </w:r>
      <w:r w:rsidRPr="00BE533E">
        <w:rPr>
          <w:rFonts w:ascii="微软雅黑" w:eastAsia="微软雅黑" w:hAnsi="微软雅黑"/>
          <w:color w:val="00B050"/>
          <w:sz w:val="18"/>
          <w:szCs w:val="18"/>
          <w:shd w:val="clear" w:color="auto" w:fill="FFFFFF"/>
        </w:rPr>
        <w:t>2016</w:t>
      </w:r>
      <w:r w:rsidRPr="00BE533E">
        <w:rPr>
          <w:rFonts w:ascii="微软雅黑" w:eastAsia="微软雅黑" w:hAnsi="微软雅黑" w:cs="楷体" w:hint="eastAsia"/>
          <w:color w:val="00B050"/>
          <w:sz w:val="18"/>
          <w:szCs w:val="18"/>
          <w:shd w:val="clear" w:color="auto" w:fill="FFFFFF"/>
        </w:rPr>
        <w:t>年</w:t>
      </w:r>
      <w:r w:rsidRPr="00BE533E">
        <w:rPr>
          <w:rFonts w:ascii="微软雅黑" w:eastAsia="微软雅黑" w:hAnsi="微软雅黑"/>
          <w:color w:val="00B050"/>
          <w:sz w:val="18"/>
          <w:szCs w:val="18"/>
          <w:shd w:val="clear" w:color="auto" w:fill="FFFFFF"/>
        </w:rPr>
        <w:t>11</w:t>
      </w:r>
      <w:r w:rsidRPr="00BE533E">
        <w:rPr>
          <w:rFonts w:ascii="微软雅黑" w:eastAsia="微软雅黑" w:hAnsi="微软雅黑" w:cs="楷体" w:hint="eastAsia"/>
          <w:color w:val="00B050"/>
          <w:sz w:val="18"/>
          <w:szCs w:val="18"/>
          <w:shd w:val="clear" w:color="auto" w:fill="FFFFFF"/>
        </w:rPr>
        <w:t>月</w:t>
      </w:r>
      <w:r w:rsidRPr="00BE533E">
        <w:rPr>
          <w:rFonts w:ascii="微软雅黑" w:eastAsia="微软雅黑" w:hAnsi="微软雅黑"/>
          <w:color w:val="00B050"/>
          <w:sz w:val="18"/>
          <w:szCs w:val="18"/>
          <w:shd w:val="clear" w:color="auto" w:fill="FFFFFF"/>
        </w:rPr>
        <w:t>7</w:t>
      </w:r>
      <w:r w:rsidRPr="00BE533E">
        <w:rPr>
          <w:rFonts w:ascii="微软雅黑" w:eastAsia="微软雅黑" w:hAnsi="微软雅黑" w:cs="楷体" w:hint="eastAsia"/>
          <w:color w:val="00B050"/>
          <w:sz w:val="18"/>
          <w:szCs w:val="18"/>
          <w:shd w:val="clear" w:color="auto" w:fill="FFFFFF"/>
        </w:rPr>
        <w:t>日第十二届全国人民代表大会常务委员会第二十四次会议《关于修改〈</w:t>
      </w:r>
      <w:hyperlink r:id="rId9" w:history="1">
        <w:r w:rsidRPr="00BE533E">
          <w:rPr>
            <w:rStyle w:val="a6"/>
            <w:rFonts w:ascii="微软雅黑" w:eastAsia="微软雅黑" w:hAnsi="微软雅黑" w:cs="楷体" w:hint="eastAsia"/>
            <w:color w:val="00B050"/>
            <w:shd w:val="clear" w:color="auto" w:fill="FFFFFF"/>
          </w:rPr>
          <w:t>中华人民共和国对外贸易法</w:t>
        </w:r>
      </w:hyperlink>
      <w:r w:rsidRPr="00BE533E">
        <w:rPr>
          <w:rFonts w:ascii="微软雅黑" w:eastAsia="微软雅黑" w:hAnsi="微软雅黑" w:cs="楷体" w:hint="eastAsia"/>
          <w:color w:val="00B050"/>
          <w:sz w:val="18"/>
          <w:szCs w:val="18"/>
          <w:shd w:val="clear" w:color="auto" w:fill="FFFFFF"/>
        </w:rPr>
        <w:t xml:space="preserve">〉等十二部法律的决定》第二次修正　</w:t>
      </w:r>
      <w:r w:rsidRPr="00BE533E">
        <w:rPr>
          <w:rFonts w:ascii="微软雅黑" w:eastAsia="微软雅黑" w:hAnsi="微软雅黑"/>
          <w:color w:val="00B050"/>
          <w:sz w:val="18"/>
          <w:szCs w:val="18"/>
          <w:shd w:val="clear" w:color="auto" w:fill="FFFFFF"/>
        </w:rPr>
        <w:t>2020</w:t>
      </w:r>
      <w:r w:rsidRPr="00BE533E">
        <w:rPr>
          <w:rFonts w:ascii="微软雅黑" w:eastAsia="微软雅黑" w:hAnsi="微软雅黑" w:cs="楷体" w:hint="eastAsia"/>
          <w:color w:val="00B050"/>
          <w:sz w:val="18"/>
          <w:szCs w:val="18"/>
          <w:shd w:val="clear" w:color="auto" w:fill="FFFFFF"/>
        </w:rPr>
        <w:t>年</w:t>
      </w:r>
      <w:r w:rsidRPr="00BE533E">
        <w:rPr>
          <w:rFonts w:ascii="微软雅黑" w:eastAsia="微软雅黑" w:hAnsi="微软雅黑"/>
          <w:color w:val="00B050"/>
          <w:sz w:val="18"/>
          <w:szCs w:val="18"/>
          <w:shd w:val="clear" w:color="auto" w:fill="FFFFFF"/>
        </w:rPr>
        <w:t>6</w:t>
      </w:r>
      <w:r w:rsidRPr="00BE533E">
        <w:rPr>
          <w:rFonts w:ascii="微软雅黑" w:eastAsia="微软雅黑" w:hAnsi="微软雅黑" w:cs="楷体" w:hint="eastAsia"/>
          <w:color w:val="00B050"/>
          <w:sz w:val="18"/>
          <w:szCs w:val="18"/>
          <w:shd w:val="clear" w:color="auto" w:fill="FFFFFF"/>
        </w:rPr>
        <w:t>月</w:t>
      </w:r>
      <w:r w:rsidRPr="00BE533E">
        <w:rPr>
          <w:rFonts w:ascii="微软雅黑" w:eastAsia="微软雅黑" w:hAnsi="微软雅黑"/>
          <w:color w:val="00B050"/>
          <w:sz w:val="18"/>
          <w:szCs w:val="18"/>
          <w:shd w:val="clear" w:color="auto" w:fill="FFFFFF"/>
        </w:rPr>
        <w:t>20</w:t>
      </w:r>
      <w:r w:rsidRPr="00BE533E">
        <w:rPr>
          <w:rFonts w:ascii="微软雅黑" w:eastAsia="微软雅黑" w:hAnsi="微软雅黑" w:cs="楷体" w:hint="eastAsia"/>
          <w:color w:val="00B050"/>
          <w:sz w:val="18"/>
          <w:szCs w:val="18"/>
          <w:shd w:val="clear" w:color="auto" w:fill="FFFFFF"/>
        </w:rPr>
        <w:t>日第十三届全国人民代表大会常务委员会第十九次会议修订</w:t>
      </w:r>
      <w:r w:rsidRPr="00BE533E">
        <w:rPr>
          <w:rFonts w:ascii="微软雅黑" w:eastAsia="微软雅黑" w:hAnsi="微软雅黑" w:cs="楷体" w:hint="eastAsia"/>
          <w:color w:val="00B050"/>
          <w:sz w:val="18"/>
          <w:szCs w:val="18"/>
        </w:rPr>
        <w:t>）</w:t>
      </w:r>
    </w:p>
    <w:p w:rsidR="009E3E05" w:rsidRPr="00BE533E" w:rsidRDefault="009E3E05" w:rsidP="000C11F0">
      <w:pPr>
        <w:spacing w:line="280" w:lineRule="exact"/>
        <w:rPr>
          <w:rFonts w:ascii="微软雅黑" w:eastAsia="微软雅黑" w:hAnsi="微软雅黑"/>
          <w:sz w:val="20"/>
          <w:szCs w:val="20"/>
        </w:rPr>
      </w:pPr>
    </w:p>
    <w:p w:rsidR="009E3E05" w:rsidRPr="00BE533E" w:rsidRDefault="004D15C5" w:rsidP="000C11F0">
      <w:pPr>
        <w:spacing w:line="260" w:lineRule="exact"/>
        <w:jc w:val="center"/>
        <w:rPr>
          <w:rFonts w:ascii="微软雅黑" w:eastAsia="微软雅黑" w:hAnsi="微软雅黑"/>
          <w:b/>
          <w:sz w:val="20"/>
          <w:szCs w:val="20"/>
        </w:rPr>
      </w:pPr>
      <w:r w:rsidRPr="00BE533E">
        <w:rPr>
          <w:rFonts w:ascii="微软雅黑" w:eastAsia="微软雅黑" w:hAnsi="微软雅黑" w:cs="楷体_GB2312"/>
          <w:b/>
          <w:sz w:val="20"/>
          <w:szCs w:val="20"/>
        </w:rPr>
        <w:t>目</w:t>
      </w:r>
      <w:r w:rsidRPr="00BE533E">
        <w:rPr>
          <w:rFonts w:ascii="微软雅黑" w:eastAsia="微软雅黑" w:hAnsi="微软雅黑" w:cs="楷体_GB2312" w:hint="eastAsia"/>
          <w:b/>
          <w:sz w:val="20"/>
          <w:szCs w:val="20"/>
        </w:rPr>
        <w:t xml:space="preserve">　　</w:t>
      </w:r>
      <w:r w:rsidRPr="00BE533E">
        <w:rPr>
          <w:rFonts w:ascii="微软雅黑" w:eastAsia="微软雅黑" w:hAnsi="微软雅黑" w:cs="楷体_GB2312"/>
          <w:b/>
          <w:sz w:val="20"/>
          <w:szCs w:val="20"/>
        </w:rPr>
        <w:t>录</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第一</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总　　则</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第二</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档案机构及其职责</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第三</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档案的管理</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第四</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档案的利用和公布</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第五</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档案信息化建设</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第六</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监督检查</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第七</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法律责任</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60" w:lineRule="exact"/>
        <w:ind w:firstLine="640"/>
        <w:rPr>
          <w:rFonts w:ascii="微软雅黑" w:eastAsia="微软雅黑" w:hAnsi="微软雅黑"/>
          <w:b/>
          <w:color w:val="7030A0"/>
          <w:sz w:val="20"/>
          <w:szCs w:val="20"/>
        </w:rPr>
      </w:pPr>
      <w:r w:rsidRPr="00BE533E">
        <w:rPr>
          <w:rFonts w:ascii="微软雅黑" w:eastAsia="微软雅黑" w:hAnsi="微软雅黑" w:cs="楷体_GB2312"/>
          <w:b/>
          <w:color w:val="7030A0"/>
          <w:sz w:val="20"/>
          <w:szCs w:val="20"/>
        </w:rPr>
        <w:t>第八</w:t>
      </w:r>
      <w:r w:rsidRPr="00BE533E">
        <w:rPr>
          <w:rFonts w:ascii="微软雅黑" w:eastAsia="微软雅黑" w:hAnsi="微软雅黑" w:cs="楷体_GB2312" w:hint="eastAsia"/>
          <w:b/>
          <w:color w:val="7030A0"/>
          <w:sz w:val="20"/>
          <w:szCs w:val="20"/>
        </w:rPr>
        <w:t xml:space="preserve">章　</w:t>
      </w:r>
      <w:r w:rsidRPr="00BE533E">
        <w:rPr>
          <w:rFonts w:ascii="微软雅黑" w:eastAsia="微软雅黑" w:hAnsi="微软雅黑" w:cs="楷体_GB2312"/>
          <w:b/>
          <w:color w:val="7030A0"/>
          <w:sz w:val="20"/>
          <w:szCs w:val="20"/>
        </w:rPr>
        <w:t>附　　则</w:t>
      </w:r>
      <w:r w:rsidR="00BE533E">
        <w:rPr>
          <w:rFonts w:ascii="微软雅黑" w:eastAsia="微软雅黑" w:hAnsi="微软雅黑" w:cs="楷体_GB2312" w:hint="eastAsia"/>
          <w:b/>
          <w:color w:val="7030A0"/>
          <w:sz w:val="20"/>
          <w:szCs w:val="20"/>
        </w:rPr>
        <w:t xml:space="preserve"> -----------------------------------------------------------------------------------------------</w:t>
      </w:r>
    </w:p>
    <w:p w:rsidR="009E3E05" w:rsidRPr="00BE533E" w:rsidRDefault="004D15C5" w:rsidP="000C11F0">
      <w:pPr>
        <w:spacing w:line="280" w:lineRule="exact"/>
        <w:rPr>
          <w:rFonts w:ascii="微软雅黑" w:eastAsia="微软雅黑" w:hAnsi="微软雅黑"/>
          <w:sz w:val="20"/>
          <w:szCs w:val="20"/>
        </w:rPr>
      </w:pPr>
      <w:r w:rsidRPr="00BE533E">
        <w:rPr>
          <w:rFonts w:ascii="微软雅黑" w:eastAsia="微软雅黑" w:hAnsi="微软雅黑" w:cs="宋体"/>
          <w:sz w:val="20"/>
          <w:szCs w:val="20"/>
        </w:rPr>
        <w:t xml:space="preserve"> </w:t>
      </w:r>
    </w:p>
    <w:p w:rsidR="009E3E05" w:rsidRPr="00BE533E" w:rsidRDefault="004D15C5" w:rsidP="000C11F0">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第一</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总　　则</w:t>
      </w:r>
    </w:p>
    <w:p w:rsidR="009E3E05" w:rsidRPr="00BE533E" w:rsidRDefault="004D15C5" w:rsidP="000C11F0">
      <w:pPr>
        <w:spacing w:line="280" w:lineRule="exact"/>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为了加强档案管理，规范档案收集、整理工作，有效保护和利用档案，提高档案信息化建设水平，推进国家治理体系和治理能力现代化，为中国特色社会主义事业服务，制定本法。</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从事档案收集、整理、保护、利用及其监督管理活动，适用本法。</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坚持中国共产党对档案工作的领导。各级人民政府应当加强档案工作，把档案事业纳入国民经济和社会发展规划，将档案事业发展经费列入政府预算，确保档案事业发展与国民经济和社会发展水平相适应。</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档案工作实行统一领导、分级管理的原则，维护档案完整与安全，便于社会各方面的利用。</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一切国家机关、武装力量、政党、团体、企业事业单位和公民都有保护档案的义务，享有依法利用档案的权利。</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国家鼓励和支持档案科学研究和技术创新，促进科技成果在档案收集、整理、保护、利用等方面的转化和应用，推动档案科技进步。</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国家采取措施，加强档案宣传教育，增强全社会档案意识。</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国家鼓励和支持在档案领域开展国际交流与合作。</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国家鼓励社会力量参与和支持档案事业的发展。</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对在档案收集、整理、保护、利用等方面做出突出贡献的单位和个人，按照国家有关规定给予表彰、奖励。</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第二</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档案机构及其职责</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第八</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国家档案主管部门主管全国的档案工作，负责全国档案事业的统筹规划和组织协调，建立统一制度，实行监督和指导。</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县级以上地方档案主管部门主管本行政区域内的档案工作，对本行政区域内机关、团体、企业事业单位和其他组织的档案工作实行监督和指导。</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乡镇人民政府应当指定人员负责管理本机关的档案，并对所属单位、基层群众性自治组织等的档案工作实行监督和指导。</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机关、团体、企业事业单位和其他组织应当确定档案机构或者档案工作人员负责管理本单位的档案，并对所属单位的档案工作实行监督和指导。</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中央国家机关根据档案管理需要，在职责范围内指导本系统的档案业务工作。</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中央和县级以上地方各级各类档案馆，是集中管理档案的文化事业机构，负责收集、整理、保管和提供利用各自分管范围内的档案。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国家加强档案工作人才培养和队伍建设，提高档案工作人员业务素质。</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档案工作人员应当忠于职守，遵纪守法，具备相应的专业知识与技能，其中档案专业人员可以按照国家有关规定评定专业技术职称。</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lastRenderedPageBreak/>
        <w:t xml:space="preserve"> </w:t>
      </w:r>
    </w:p>
    <w:p w:rsidR="009E3E05" w:rsidRPr="000C11F0" w:rsidRDefault="004D15C5" w:rsidP="000B32A4">
      <w:pPr>
        <w:spacing w:line="280" w:lineRule="exact"/>
        <w:jc w:val="center"/>
        <w:rPr>
          <w:rFonts w:ascii="微软雅黑" w:eastAsia="微软雅黑" w:hAnsi="微软雅黑"/>
          <w:b/>
          <w:sz w:val="20"/>
          <w:szCs w:val="20"/>
        </w:rPr>
      </w:pPr>
      <w:r w:rsidRPr="000C11F0">
        <w:rPr>
          <w:rFonts w:ascii="微软雅黑" w:eastAsia="微软雅黑" w:hAnsi="微软雅黑" w:cs="黑体"/>
          <w:b/>
          <w:sz w:val="20"/>
          <w:szCs w:val="20"/>
        </w:rPr>
        <w:t>第三</w:t>
      </w:r>
      <w:r w:rsidRPr="000C11F0">
        <w:rPr>
          <w:rFonts w:ascii="微软雅黑" w:eastAsia="微软雅黑" w:hAnsi="微软雅黑" w:cs="黑体" w:hint="eastAsia"/>
          <w:b/>
          <w:sz w:val="20"/>
          <w:szCs w:val="20"/>
        </w:rPr>
        <w:t xml:space="preserve">章　</w:t>
      </w:r>
      <w:r w:rsidRPr="000C11F0">
        <w:rPr>
          <w:rFonts w:ascii="微软雅黑" w:eastAsia="微软雅黑" w:hAnsi="微软雅黑" w:cs="黑体"/>
          <w:b/>
          <w:sz w:val="20"/>
          <w:szCs w:val="20"/>
        </w:rPr>
        <w:t>档案的管理</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按照国家规定应当形成档案的机关、团体、企业事业单位和其他组织，应当建立档案工作责任制，依法健全档案管理制度。</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直接形成的对国家和社会具有保存价值的下列材料，应当纳入归档范围：</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（一）反映机关、团体组织沿革和主要职能活动的；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（二）反映国有企业事业单位主要研发、建设、生产、经营和服务活动，以及维护国有企业事业单位权益和职工权益的；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（三）反映基层群众性自治组织城乡社区治理、服务活动的；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（四）反映历史上各时期国家治理活动、经济科技发展、社会历史面貌、文化习俗、生态环境的；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（五）法律、行政法规规定应当归档的。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非国有企业、社会服务机构等单位依照前款第二项所列范围保存本单位相关材料。</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应当归档的材料，按照国家有关规定定期向本单位档案机构或者档案工作人员移交，集中管理，任何个人不得拒绝归档或者据为己有。</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国家规定不得归档的材料，禁止擅自归档。</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机关、团体、企业事业单位和其他组织应当按照国家有关规定，定期向档案馆移交档案，档案馆不得拒绝接收。</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机关、团体、企业事业单位和其他组织发生机构变动或者撤销、合并等情形时，应当按照规定向有关单位或者档案馆移交档案。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档案馆除按照国家有关规定接收移交的档案外，还可以通过接受捐献、购买、代存等方式收集档案。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第十八</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博物馆、图书馆、纪念馆等单位保存的文物、文献信息同时是档案的，依照有关法律、行政法规的规定，可以由上述单位自行管理。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档案馆与前款所列单位应当在档案的利用方面互相协作，可以相互交换重复件、复制件或者目录，联合举办展览，共同研究、编辑出版有关史料。</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第十九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档案馆和机关、团体、企业事业单位以及其他组织应当建立健全档案安全工作机制，加强档案安全风险管理，提高档案安全应急处置能力。</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涉及国家秘密的档案的管理和利用，密级的变更和解密，应当依照有关保守国家秘密的法律、行政法规规定办理。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鉴定档案保存价值的原则、保管期限的标准以及销毁档案的程序和办法，由国家档案主管部门制定。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禁止篡改、损毁、伪造档案。禁止擅自销毁档案。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前款所列档案，档案所有者可以向国家档案馆寄存或者转让。严禁出卖、赠送给外国人或者外国组织。</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向国家捐献重要、珍贵档案的，国家档案馆应当按照国家有关规定给予奖励。</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禁止买卖属于国家所有的档案。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国有企业事业单位资产转让时，转让有关档案的具体办法，由国家档案主管部门制定。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档案复制件的交换、转让，按照国家有关规定办理。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和机关、团体、企业事业单位以及其他组织委托档案整理、寄存、开发利用和数字化等服务的，应当与符合条件的档案服务企业签订委托协议，约定服务的范围、质量和技术标准等内容，并对受托方进行监督。</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受托方应当建立档案服务管理制度，遵守有关安全保密规定，确保档案的安全。</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属于国家所有的档案和本法第二十二条规定的档案及其复制件，禁止擅自运送、邮寄、携带出境或者通过互联网传输出境。确需出境的，按照国家有关规定办理审批手续。</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国家档案主管部门应当建立健全突发事件应对活动相关档案收集、整理、保护、利用工作机制。</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档案馆应当加强对突发事件应对活动相关档案的研究整理和开发利用，为突发事件应对活动提供文献参考和决策支持。</w:t>
      </w:r>
    </w:p>
    <w:p w:rsidR="009E3E05" w:rsidRDefault="004D15C5" w:rsidP="000B32A4">
      <w:pPr>
        <w:spacing w:line="280" w:lineRule="exact"/>
        <w:ind w:firstLineChars="200" w:firstLine="392"/>
        <w:jc w:val="center"/>
        <w:rPr>
          <w:rFonts w:ascii="微软雅黑" w:eastAsia="微软雅黑" w:hAnsi="微软雅黑" w:cs="仿宋_GB2312"/>
          <w:sz w:val="20"/>
          <w:szCs w:val="20"/>
        </w:rPr>
      </w:pPr>
      <w:r w:rsidRPr="00BE533E">
        <w:rPr>
          <w:rFonts w:ascii="微软雅黑" w:eastAsia="微软雅黑" w:hAnsi="微软雅黑" w:cs="仿宋_GB2312"/>
          <w:sz w:val="20"/>
          <w:szCs w:val="20"/>
        </w:rPr>
        <w:t xml:space="preserve"> </w:t>
      </w:r>
    </w:p>
    <w:p w:rsidR="000B32A4" w:rsidRPr="00BE533E" w:rsidRDefault="000B32A4" w:rsidP="000B32A4">
      <w:pPr>
        <w:spacing w:line="280" w:lineRule="exact"/>
        <w:ind w:firstLineChars="200" w:firstLine="392"/>
        <w:jc w:val="center"/>
        <w:rPr>
          <w:rFonts w:ascii="微软雅黑" w:eastAsia="微软雅黑" w:hAnsi="微软雅黑"/>
          <w:sz w:val="20"/>
          <w:szCs w:val="20"/>
        </w:rPr>
      </w:pP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lastRenderedPageBreak/>
        <w:t>第四</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档案的利用和公布</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第二十八</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档案馆应当通过其网站或者其他方式定期公布开放档案的目录，不断完善利用规则，创新服务形式，强化服务功能，提高服务水平，积极为档案的利用创造条件，简化手续，提供便利。</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单位和个人持有合法证明，可以利用已经开放的档案。档案馆不按规定开放利用的，单位和个人可以向档案主管部门投诉，接到投诉的档案主管部门应当及时调查处理并将处理结果告知投诉人。</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利用档案涉及知识产权、个人信息的，应当遵守有关法律、行政法规的规定。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第二十九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以及公民根据经济建设、国防建设、教学科研和其他工作的需要，可以按照国家有关规定，利用档案馆未开放的档案以及有关机关、团体、企业事业单位和其他组织保存的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馆藏档案的开放审核，由档案馆会同档案形成单位或者移交单位共同负责。尚未移交进馆档案的开放审核，由档案形成单位或者保管单位负责，并在移交时附具意见。</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向档案馆移交、捐献、寄存档案的单位和个人，可以优先利用该档案，并可以对档案中不宜向社会开放的部分提出限制利用的意见，档案馆应当予以支持，提供便利。</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属于国家所有的档案，由国家授权的档案馆或者有关机关公布；未经档案馆或者有关机关同意，任何单位和个人无权公布。非国有企业、社会服务机构等单位和个人形成的档案，档案所有者有权公布。</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公布档案应当遵守有关法律、行政法规的规定，不得损害国家安全和利益，不得侵犯他人的合法权益。</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档案馆应当根据自身条件，为国家机关制定法律、法规、政策和开展有关问题研究，提供支持和便利。</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档案馆应当配备研究人员，加强对档案的研究整理，有计划地组织编辑出版档案材料，在不同范围内发行。</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档案研究人员研究整理档案，应当遵守档案管理的规定。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rsidR="009E3E05" w:rsidRPr="00BE533E" w:rsidRDefault="004D15C5" w:rsidP="000B32A4">
      <w:pPr>
        <w:spacing w:line="280" w:lineRule="exact"/>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第五</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档案信息化建设</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各级人民政府应当将档案信息化纳入信息化发展规划，保障电子档案、传统载体档案数字化成果等档案数字资源的安全保存和有效利用。</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档案馆和机关、团体、企业事业单位以及其他组织应当加强档案信息化建设，并采取措施保障档案信息安全。</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机关、团体、企业事业单位和其他组织应当积极推进电子档案管理信息系统建设，与办公自动化系统、业务系统等相互衔接。</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电子档案应当来源可靠、程序规范、要素合规。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电子档案与传统载体档案具有同等效力，可以以电子形式作为凭证使用。</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电子档案管理办法由国家档案主管部门会同有关部门制定。</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第三十八</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国家鼓励和支持档案馆和机关、团体、企业事业单位以及其他组织推进传统载体档案数字化。已经实现数字化的，应当对档案原件妥善保管。</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第三十九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电子档案应当通过符合安全管理要求的网络或者存储介质向档案馆移交。</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档案馆应当对接收的电子档案进行检测，确保电子档案的真实性、完整性、可用性和安全性。</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档案馆可以对重要电子档案进行异地备份保管。</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档案馆负责档案数字资源的收集、保存和提供利用。有条件的档案馆应当建设数字档案馆。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国家推进档案信息资源共享服务平台建设，推动档案数字资源跨区域、跨部门共享利用。</w:t>
      </w:r>
    </w:p>
    <w:p w:rsidR="009E3E05" w:rsidRPr="00BE533E" w:rsidRDefault="004D15C5" w:rsidP="000B32A4">
      <w:pPr>
        <w:spacing w:line="280" w:lineRule="exact"/>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第六</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监督检查</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档案主管部门依照法律、行政法规有关档案管理的规定，可以对档案馆和机关、团体、企业事业单位以及其他组织的下列情况进行检查：</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（一）档案工作责任制和管理制度落实情况；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（二）档案库房、设施、设备配置使用情况；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（三）档案工作人员管理情况；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（四）档案收集、整理、保管、提供利用等情况；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（五）档案信息化建设和信息安全保障情况；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（六）对所属单位等的档案工作监督和指导情况。</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lastRenderedPageBreak/>
        <w:t>第四十三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档案主管部门根据违法线索进行检查时，在符合安全保密要求的前提下，可以检查有关库房、设施、设备，查阅有关材料，询问有关人员，记录有关情况，有关单位和个人应当配合。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第四十四</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档案馆和机关、团体、企业事业单位以及其他组织发现本单位存在档案安全隐患的，应当及时采取补救措施，消除档案安全隐患。发生档案损毁、信息泄露等情形的，应当及时向档案主管部门报告。</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第四十五</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档案主管部门发现档案馆和机关、团体、企业事业单位以及其他组织存在档案安全隐患的，应当责令限期整改，消除档案安全隐患。</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第四十六</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任何单位和个人对档案违法行为，有权向档案主管部门和有关机关举报。</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接到举报的档案主管部门或者有关机关应当及时依法处理。</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第四十七</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档案主管部门及其工作人员应当按照法定的职权和程序开展监督检查工作，做到科学、公正、严格、高效，不得利用职权牟取利益，不得泄露履职过程中知悉的国家秘密、商业秘密或者个人隐私。</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第七</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法律责任</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第四十八</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单位或者个人有下列行为之一，由县级以上档案主管部门、有关机关对直接负责的主管人员和其他直接责任人员依法给予处分：</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（一）丢失属于国家所有的档案的；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（二）擅自提供、抄录、复制、公布属于国家所有的档案的；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（三）买卖或者非法转让属于国家所有的档案的；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（四）篡改、损毁、伪造档案或者擅自销毁档案的；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（五）将档案出卖、赠送给外国人或者外国组织的；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（六）不按规定归档或者不按期移交档案，被责令改正而拒不改正的；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（七）不按规定向社会开放、提供利用档案的；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（八）明知存在档案安全隐患而不采取补救措施，造成档案损毁、灭失，或者存在档案安全隐患被责令限期整改而逾期未整改的；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（九）发生档案安全事故后，不采取抢救措施或者隐瞒不报、拒绝调查的；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（十）档案工作人员玩忽职守，造成档案损毁、灭失的。</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第四十九</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利用档案馆的档案，有本法第四十八条第一项、第二项、第四项违法行为之一的，由县级以上档案主管部门给予警告，并对单位处一万元以上十万元以下的罚款，对个人处五百元以上五千元以下的罚款。</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档案服务企业在服务过程中有本法第四十八条第一项、第二项、第四项违法行为之一的，由县级以上档案主管部门给予警告，并处二万元以上二十万元以下的罚款。</w:t>
      </w:r>
    </w:p>
    <w:p w:rsidR="009E3E05" w:rsidRPr="00BE533E" w:rsidRDefault="004D15C5" w:rsidP="000B32A4">
      <w:pPr>
        <w:spacing w:line="280" w:lineRule="exact"/>
        <w:ind w:firstLineChars="200" w:firstLine="392"/>
        <w:rPr>
          <w:rFonts w:ascii="微软雅黑" w:eastAsia="微软雅黑" w:hAnsi="微软雅黑"/>
          <w:sz w:val="20"/>
          <w:szCs w:val="20"/>
        </w:rPr>
      </w:pPr>
      <w:r w:rsidRPr="00BE533E">
        <w:rPr>
          <w:rFonts w:ascii="微软雅黑" w:eastAsia="微软雅黑" w:hAnsi="微软雅黑" w:cs="仿宋_GB2312"/>
          <w:sz w:val="20"/>
          <w:szCs w:val="20"/>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第五十</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第五十一</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违反本法规定，构成犯罪的，依法追究刑事责任；造成财产损失或者其他损害的，依法承担民事责任。</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jc w:val="center"/>
        <w:rPr>
          <w:rFonts w:ascii="微软雅黑" w:eastAsia="微软雅黑" w:hAnsi="微软雅黑"/>
          <w:b/>
          <w:sz w:val="20"/>
          <w:szCs w:val="20"/>
        </w:rPr>
      </w:pPr>
      <w:r w:rsidRPr="00BE533E">
        <w:rPr>
          <w:rFonts w:ascii="微软雅黑" w:eastAsia="微软雅黑" w:hAnsi="微软雅黑" w:cs="黑体"/>
          <w:b/>
          <w:sz w:val="20"/>
          <w:szCs w:val="20"/>
        </w:rPr>
        <w:t>第八</w:t>
      </w:r>
      <w:r w:rsidRPr="00BE533E">
        <w:rPr>
          <w:rFonts w:ascii="微软雅黑" w:eastAsia="微软雅黑" w:hAnsi="微软雅黑" w:cs="黑体" w:hint="eastAsia"/>
          <w:b/>
          <w:sz w:val="20"/>
          <w:szCs w:val="20"/>
        </w:rPr>
        <w:t xml:space="preserve">章　</w:t>
      </w:r>
      <w:r w:rsidRPr="00BE533E">
        <w:rPr>
          <w:rFonts w:ascii="微软雅黑" w:eastAsia="微软雅黑" w:hAnsi="微软雅黑" w:cs="黑体"/>
          <w:b/>
          <w:sz w:val="20"/>
          <w:szCs w:val="20"/>
        </w:rPr>
        <w:t>附　　则</w:t>
      </w:r>
    </w:p>
    <w:p w:rsidR="009E3E05" w:rsidRPr="00BE533E" w:rsidRDefault="004D15C5" w:rsidP="000B32A4">
      <w:pPr>
        <w:spacing w:line="280" w:lineRule="exact"/>
        <w:ind w:firstLineChars="200" w:firstLine="392"/>
        <w:jc w:val="center"/>
        <w:rPr>
          <w:rFonts w:ascii="微软雅黑" w:eastAsia="微软雅黑" w:hAnsi="微软雅黑"/>
          <w:sz w:val="20"/>
          <w:szCs w:val="20"/>
        </w:rPr>
      </w:pPr>
      <w:r w:rsidRPr="00BE533E">
        <w:rPr>
          <w:rFonts w:ascii="微软雅黑" w:eastAsia="微软雅黑" w:hAnsi="微软雅黑" w:cs="仿宋_GB2312"/>
          <w:sz w:val="20"/>
          <w:szCs w:val="20"/>
        </w:rPr>
        <w:t xml:space="preserve"> </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第五十二</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中国人民解放军和中国人民武装警察部队的档案工作，由中央军事委员会依</w:t>
      </w:r>
      <w:bookmarkStart w:id="1" w:name="_GoBack"/>
      <w:bookmarkEnd w:id="1"/>
      <w:r w:rsidRPr="00BE533E">
        <w:rPr>
          <w:rFonts w:ascii="微软雅黑" w:eastAsia="微软雅黑" w:hAnsi="微软雅黑" w:cs="仿宋_GB2312"/>
          <w:sz w:val="20"/>
          <w:szCs w:val="20"/>
        </w:rPr>
        <w:t>照本法制定管理办法。</w:t>
      </w:r>
    </w:p>
    <w:p w:rsidR="009E3E05" w:rsidRPr="00BE533E" w:rsidRDefault="004D15C5" w:rsidP="000B32A4">
      <w:pPr>
        <w:spacing w:line="280" w:lineRule="exact"/>
        <w:ind w:firstLineChars="200" w:firstLine="392"/>
        <w:rPr>
          <w:rFonts w:ascii="微软雅黑" w:eastAsia="微软雅黑" w:hAnsi="微软雅黑"/>
          <w:sz w:val="20"/>
          <w:szCs w:val="20"/>
        </w:rPr>
      </w:pPr>
      <w:r w:rsidRPr="00A77EA6">
        <w:rPr>
          <w:rFonts w:ascii="微软雅黑" w:eastAsia="微软雅黑" w:hAnsi="微软雅黑" w:cs="黑体"/>
          <w:b/>
          <w:sz w:val="20"/>
          <w:szCs w:val="20"/>
        </w:rPr>
        <w:t>第五十三</w:t>
      </w:r>
      <w:r w:rsidRPr="00A77EA6">
        <w:rPr>
          <w:rFonts w:ascii="微软雅黑" w:eastAsia="微软雅黑" w:hAnsi="微软雅黑" w:cs="黑体" w:hint="eastAsia"/>
          <w:b/>
          <w:sz w:val="20"/>
          <w:szCs w:val="20"/>
        </w:rPr>
        <w:t>条</w:t>
      </w:r>
      <w:r w:rsidRPr="00BE533E">
        <w:rPr>
          <w:rFonts w:ascii="微软雅黑" w:eastAsia="微软雅黑" w:hAnsi="微软雅黑" w:cs="黑体" w:hint="eastAsia"/>
          <w:sz w:val="20"/>
          <w:szCs w:val="20"/>
        </w:rPr>
        <w:t xml:space="preserve">　</w:t>
      </w:r>
      <w:r w:rsidRPr="00BE533E">
        <w:rPr>
          <w:rFonts w:ascii="微软雅黑" w:eastAsia="微软雅黑" w:hAnsi="微软雅黑" w:cs="仿宋_GB2312"/>
          <w:sz w:val="20"/>
          <w:szCs w:val="20"/>
        </w:rPr>
        <w:t>本法自</w:t>
      </w:r>
      <w:r w:rsidRPr="00BE533E">
        <w:rPr>
          <w:rFonts w:ascii="微软雅黑" w:eastAsia="微软雅黑" w:hAnsi="微软雅黑"/>
          <w:sz w:val="20"/>
          <w:szCs w:val="20"/>
        </w:rPr>
        <w:t>2021</w:t>
      </w:r>
      <w:r w:rsidRPr="00BE533E">
        <w:rPr>
          <w:rFonts w:ascii="微软雅黑" w:eastAsia="微软雅黑" w:hAnsi="微软雅黑" w:cs="仿宋_GB2312"/>
          <w:sz w:val="20"/>
          <w:szCs w:val="20"/>
        </w:rPr>
        <w:t>年</w:t>
      </w:r>
      <w:r w:rsidRPr="00BE533E">
        <w:rPr>
          <w:rFonts w:ascii="微软雅黑" w:eastAsia="微软雅黑" w:hAnsi="微软雅黑"/>
          <w:sz w:val="20"/>
          <w:szCs w:val="20"/>
        </w:rPr>
        <w:t>1</w:t>
      </w:r>
      <w:r w:rsidRPr="00BE533E">
        <w:rPr>
          <w:rFonts w:ascii="微软雅黑" w:eastAsia="微软雅黑" w:hAnsi="微软雅黑" w:cs="仿宋_GB2312"/>
          <w:sz w:val="20"/>
          <w:szCs w:val="20"/>
        </w:rPr>
        <w:t>月</w:t>
      </w:r>
      <w:r w:rsidRPr="00BE533E">
        <w:rPr>
          <w:rFonts w:ascii="微软雅黑" w:eastAsia="微软雅黑" w:hAnsi="微软雅黑"/>
          <w:sz w:val="20"/>
          <w:szCs w:val="20"/>
        </w:rPr>
        <w:t>1</w:t>
      </w:r>
      <w:r w:rsidRPr="00BE533E">
        <w:rPr>
          <w:rFonts w:ascii="微软雅黑" w:eastAsia="微软雅黑" w:hAnsi="微软雅黑" w:cs="仿宋_GB2312"/>
          <w:sz w:val="20"/>
          <w:szCs w:val="20"/>
        </w:rPr>
        <w:t>日起施行。</w:t>
      </w:r>
    </w:p>
    <w:sectPr w:rsidR="009E3E05" w:rsidRPr="00BE533E" w:rsidSect="00BE533E">
      <w:footerReference w:type="even" r:id="rId10"/>
      <w:footerReference w:type="default" r:id="rId11"/>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F78" w:rsidRDefault="00BA7F78" w:rsidP="009E3E05">
      <w:r>
        <w:separator/>
      </w:r>
    </w:p>
  </w:endnote>
  <w:endnote w:type="continuationSeparator" w:id="0">
    <w:p w:rsidR="00BA7F78" w:rsidRDefault="00BA7F78" w:rsidP="009E3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5" w:rsidRDefault="004D15C5">
    <w:pPr>
      <w:pStyle w:val="a3"/>
      <w:rPr>
        <w:rFonts w:ascii="宋体" w:hAnsi="宋体"/>
        <w:sz w:val="28"/>
        <w:szCs w:val="28"/>
      </w:rPr>
    </w:pPr>
    <w:r>
      <w:rPr>
        <w:rFonts w:ascii="宋体" w:hAnsi="宋体" w:hint="eastAsia"/>
        <w:sz w:val="28"/>
        <w:szCs w:val="28"/>
      </w:rPr>
      <w:t xml:space="preserve">　－</w:t>
    </w:r>
    <w:r w:rsidR="00262B0E">
      <w:rPr>
        <w:rFonts w:ascii="宋体" w:hAnsi="宋体"/>
        <w:sz w:val="28"/>
        <w:szCs w:val="28"/>
      </w:rPr>
      <w:fldChar w:fldCharType="begin"/>
    </w:r>
    <w:r>
      <w:rPr>
        <w:rFonts w:ascii="宋体" w:hAnsi="宋体"/>
        <w:sz w:val="28"/>
        <w:szCs w:val="28"/>
      </w:rPr>
      <w:instrText>PAGE   \* MERGEFORMAT</w:instrText>
    </w:r>
    <w:r w:rsidR="00262B0E">
      <w:rPr>
        <w:rFonts w:ascii="宋体" w:hAnsi="宋体"/>
        <w:sz w:val="28"/>
        <w:szCs w:val="28"/>
      </w:rPr>
      <w:fldChar w:fldCharType="separate"/>
    </w:r>
    <w:r w:rsidR="00BE533E" w:rsidRPr="00BE533E">
      <w:rPr>
        <w:rFonts w:ascii="宋体" w:hAnsi="宋体"/>
        <w:noProof/>
        <w:sz w:val="28"/>
        <w:szCs w:val="28"/>
        <w:lang w:val="zh-CN"/>
      </w:rPr>
      <w:t>4</w:t>
    </w:r>
    <w:r w:rsidR="00262B0E">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5" w:rsidRDefault="004D15C5">
    <w:pPr>
      <w:pStyle w:val="a3"/>
      <w:wordWrap w:val="0"/>
      <w:jc w:val="right"/>
    </w:pPr>
    <w:r>
      <w:rPr>
        <w:rFonts w:ascii="宋体" w:hAnsi="宋体" w:hint="eastAsia"/>
        <w:sz w:val="28"/>
        <w:szCs w:val="28"/>
      </w:rPr>
      <w:t>－</w:t>
    </w:r>
    <w:r w:rsidR="00262B0E">
      <w:rPr>
        <w:rFonts w:ascii="宋体" w:hAnsi="宋体"/>
        <w:sz w:val="28"/>
        <w:szCs w:val="28"/>
      </w:rPr>
      <w:fldChar w:fldCharType="begin"/>
    </w:r>
    <w:r>
      <w:rPr>
        <w:rFonts w:ascii="宋体" w:hAnsi="宋体"/>
        <w:sz w:val="28"/>
        <w:szCs w:val="28"/>
      </w:rPr>
      <w:instrText>PAGE   \* MERGEFORMAT</w:instrText>
    </w:r>
    <w:r w:rsidR="00262B0E">
      <w:rPr>
        <w:rFonts w:ascii="宋体" w:hAnsi="宋体"/>
        <w:sz w:val="28"/>
        <w:szCs w:val="28"/>
      </w:rPr>
      <w:fldChar w:fldCharType="separate"/>
    </w:r>
    <w:r w:rsidR="0069661F" w:rsidRPr="0069661F">
      <w:rPr>
        <w:rFonts w:ascii="宋体" w:hAnsi="宋体"/>
        <w:noProof/>
        <w:sz w:val="28"/>
        <w:szCs w:val="28"/>
        <w:lang w:val="zh-CN"/>
      </w:rPr>
      <w:t>2</w:t>
    </w:r>
    <w:r w:rsidR="00262B0E">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F78" w:rsidRDefault="00BA7F78" w:rsidP="009E3E05">
      <w:r>
        <w:separator/>
      </w:r>
    </w:p>
  </w:footnote>
  <w:footnote w:type="continuationSeparator" w:id="0">
    <w:p w:rsidR="00BA7F78" w:rsidRDefault="00BA7F78" w:rsidP="009E3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2A4"/>
    <w:rsid w:val="000B3473"/>
    <w:rsid w:val="000C11F0"/>
    <w:rsid w:val="000D062B"/>
    <w:rsid w:val="000E703F"/>
    <w:rsid w:val="000F0A3D"/>
    <w:rsid w:val="000F7DA8"/>
    <w:rsid w:val="00131BA9"/>
    <w:rsid w:val="0013352A"/>
    <w:rsid w:val="00140A15"/>
    <w:rsid w:val="0016100C"/>
    <w:rsid w:val="00166DBD"/>
    <w:rsid w:val="00194C5F"/>
    <w:rsid w:val="002434D9"/>
    <w:rsid w:val="002447F6"/>
    <w:rsid w:val="00247B39"/>
    <w:rsid w:val="00262B0E"/>
    <w:rsid w:val="002E3D11"/>
    <w:rsid w:val="002F77E5"/>
    <w:rsid w:val="00307CD3"/>
    <w:rsid w:val="00315BE5"/>
    <w:rsid w:val="00353AD7"/>
    <w:rsid w:val="003A0332"/>
    <w:rsid w:val="003F636B"/>
    <w:rsid w:val="0044207F"/>
    <w:rsid w:val="004D15C5"/>
    <w:rsid w:val="004D5710"/>
    <w:rsid w:val="004F542C"/>
    <w:rsid w:val="00550A4A"/>
    <w:rsid w:val="00553379"/>
    <w:rsid w:val="005667BC"/>
    <w:rsid w:val="005A4A7E"/>
    <w:rsid w:val="005C49EF"/>
    <w:rsid w:val="005F0A94"/>
    <w:rsid w:val="00610663"/>
    <w:rsid w:val="00616EB4"/>
    <w:rsid w:val="0069661F"/>
    <w:rsid w:val="006A6786"/>
    <w:rsid w:val="006B2EDC"/>
    <w:rsid w:val="006D3381"/>
    <w:rsid w:val="006E600C"/>
    <w:rsid w:val="00785C4E"/>
    <w:rsid w:val="007A6644"/>
    <w:rsid w:val="008503CF"/>
    <w:rsid w:val="00867A37"/>
    <w:rsid w:val="008A10A6"/>
    <w:rsid w:val="00937399"/>
    <w:rsid w:val="00964919"/>
    <w:rsid w:val="009D4E62"/>
    <w:rsid w:val="009E3E05"/>
    <w:rsid w:val="00A07177"/>
    <w:rsid w:val="00A77EA6"/>
    <w:rsid w:val="00A87604"/>
    <w:rsid w:val="00AA2B0F"/>
    <w:rsid w:val="00B12059"/>
    <w:rsid w:val="00B32293"/>
    <w:rsid w:val="00BA7F78"/>
    <w:rsid w:val="00BB0938"/>
    <w:rsid w:val="00BC1DEF"/>
    <w:rsid w:val="00BC4088"/>
    <w:rsid w:val="00BE533E"/>
    <w:rsid w:val="00BF378A"/>
    <w:rsid w:val="00C16EFC"/>
    <w:rsid w:val="00C97FAE"/>
    <w:rsid w:val="00CC393A"/>
    <w:rsid w:val="00D0095F"/>
    <w:rsid w:val="00D304B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7699277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E0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3E05"/>
    <w:pPr>
      <w:tabs>
        <w:tab w:val="center" w:pos="4153"/>
        <w:tab w:val="right" w:pos="8306"/>
      </w:tabs>
      <w:snapToGrid w:val="0"/>
      <w:jc w:val="left"/>
    </w:pPr>
    <w:rPr>
      <w:rFonts w:eastAsia="宋体"/>
      <w:kern w:val="0"/>
      <w:sz w:val="18"/>
      <w:szCs w:val="18"/>
    </w:rPr>
  </w:style>
  <w:style w:type="paragraph" w:styleId="a4">
    <w:name w:val="header"/>
    <w:basedOn w:val="a"/>
    <w:link w:val="Char0"/>
    <w:uiPriority w:val="99"/>
    <w:unhideWhenUsed/>
    <w:rsid w:val="009E3E05"/>
    <w:pPr>
      <w:pBdr>
        <w:bottom w:val="single" w:sz="6" w:space="1" w:color="auto"/>
      </w:pBdr>
      <w:tabs>
        <w:tab w:val="center" w:pos="4153"/>
        <w:tab w:val="right" w:pos="8306"/>
      </w:tabs>
      <w:snapToGrid w:val="0"/>
      <w:jc w:val="center"/>
    </w:pPr>
    <w:rPr>
      <w:rFonts w:eastAsia="宋体"/>
      <w:kern w:val="0"/>
      <w:sz w:val="18"/>
      <w:szCs w:val="18"/>
    </w:rPr>
  </w:style>
  <w:style w:type="character" w:styleId="a5">
    <w:name w:val="FollowedHyperlink"/>
    <w:uiPriority w:val="99"/>
    <w:semiHidden/>
    <w:unhideWhenUsed/>
    <w:rsid w:val="009E3E05"/>
    <w:rPr>
      <w:color w:val="954F72"/>
      <w:u w:val="single"/>
    </w:rPr>
  </w:style>
  <w:style w:type="character" w:styleId="a6">
    <w:name w:val="Hyperlink"/>
    <w:uiPriority w:val="99"/>
    <w:qFormat/>
    <w:rsid w:val="009E3E05"/>
    <w:rPr>
      <w:rFonts w:ascii="ˎ̥" w:hAnsi="ˎ̥" w:hint="default"/>
      <w:color w:val="0404B3"/>
      <w:sz w:val="18"/>
      <w:szCs w:val="18"/>
      <w:u w:val="none"/>
    </w:rPr>
  </w:style>
  <w:style w:type="character" w:customStyle="1" w:styleId="Char0">
    <w:name w:val="页眉 Char"/>
    <w:link w:val="a4"/>
    <w:uiPriority w:val="99"/>
    <w:qFormat/>
    <w:rsid w:val="009E3E05"/>
    <w:rPr>
      <w:sz w:val="18"/>
      <w:szCs w:val="18"/>
    </w:rPr>
  </w:style>
  <w:style w:type="character" w:customStyle="1" w:styleId="Char">
    <w:name w:val="页脚 Char"/>
    <w:link w:val="a3"/>
    <w:uiPriority w:val="99"/>
    <w:qFormat/>
    <w:rsid w:val="009E3E05"/>
    <w:rPr>
      <w:sz w:val="18"/>
      <w:szCs w:val="18"/>
    </w:rPr>
  </w:style>
  <w:style w:type="character" w:customStyle="1" w:styleId="fontfulltext1">
    <w:name w:val="font_fulltext1"/>
    <w:basedOn w:val="a0"/>
    <w:rsid w:val="009E3E05"/>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agui.pkulaw.cn:18080/javascript:SLC(1466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agui.pkulaw.cn:18080/javascript:SLC(284165,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41296-BDAB-41E7-9727-3105284F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5985</Words>
  <Characters>1137</Characters>
  <Application>Microsoft Office Word</Application>
  <DocSecurity>0</DocSecurity>
  <Lines>9</Lines>
  <Paragraphs>14</Paragraphs>
  <ScaleCrop>false</ScaleCrop>
  <Company>newdaxie</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C016</dc:title>
  <dc:creator>新大榭</dc:creator>
  <cp:lastModifiedBy>Zhanglb</cp:lastModifiedBy>
  <cp:revision>14</cp:revision>
  <dcterms:created xsi:type="dcterms:W3CDTF">2017-11-15T02:33:00Z</dcterms:created>
  <dcterms:modified xsi:type="dcterms:W3CDTF">2023-04-12T01:19:00Z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