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605F65" w:rsidP="00605F65">
      <w:pPr>
        <w:spacing w:line="500" w:lineRule="exact"/>
        <w:jc w:val="center"/>
        <w:rPr>
          <w:rFonts w:ascii="微软雅黑" w:eastAsia="微软雅黑" w:hAnsi="微软雅黑" w:cs="宋体"/>
          <w:b/>
          <w:color w:val="FF0000"/>
          <w:sz w:val="40"/>
          <w:szCs w:val="40"/>
        </w:rPr>
      </w:pPr>
      <w:r w:rsidRPr="00605F65">
        <w:rPr>
          <w:rFonts w:ascii="微软雅黑" w:eastAsia="微软雅黑" w:hAnsi="微软雅黑" w:cs="宋体" w:hint="eastAsia"/>
          <w:b/>
          <w:color w:val="FF0000"/>
          <w:sz w:val="40"/>
          <w:szCs w:val="40"/>
        </w:rPr>
        <w:t>《</w:t>
      </w:r>
      <w:r w:rsidR="001A3C3E" w:rsidRPr="00605F65">
        <w:rPr>
          <w:rFonts w:ascii="微软雅黑" w:eastAsia="微软雅黑" w:hAnsi="微软雅黑" w:cs="宋体" w:hint="eastAsia"/>
          <w:b/>
          <w:color w:val="FF0000"/>
          <w:sz w:val="40"/>
          <w:szCs w:val="40"/>
        </w:rPr>
        <w:t>中华人民共和国气象法</w:t>
      </w:r>
      <w:r w:rsidRPr="00605F65">
        <w:rPr>
          <w:rFonts w:ascii="微软雅黑" w:eastAsia="微软雅黑" w:hAnsi="微软雅黑" w:cs="宋体" w:hint="eastAsia"/>
          <w:b/>
          <w:color w:val="FF0000"/>
          <w:sz w:val="40"/>
          <w:szCs w:val="40"/>
        </w:rPr>
        <w:t>》</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ind w:leftChars="200" w:left="640" w:rightChars="200" w:right="640"/>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w:t>
      </w:r>
      <w:r w:rsidRPr="00605F65">
        <w:rPr>
          <w:rFonts w:ascii="微软雅黑" w:eastAsia="微软雅黑" w:hAnsi="微软雅黑" w:cs="楷体_GB2312" w:hint="eastAsia"/>
          <w:sz w:val="22"/>
          <w:szCs w:val="22"/>
        </w:rPr>
        <w:t>1999</w:t>
      </w:r>
      <w:r w:rsidRPr="00605F65">
        <w:rPr>
          <w:rFonts w:ascii="微软雅黑" w:eastAsia="微软雅黑" w:hAnsi="微软雅黑" w:cs="楷体_GB2312" w:hint="eastAsia"/>
          <w:sz w:val="22"/>
          <w:szCs w:val="22"/>
        </w:rPr>
        <w:t>年</w:t>
      </w:r>
      <w:r w:rsidRPr="00605F65">
        <w:rPr>
          <w:rFonts w:ascii="微软雅黑" w:eastAsia="微软雅黑" w:hAnsi="微软雅黑" w:cs="楷体_GB2312" w:hint="eastAsia"/>
          <w:sz w:val="22"/>
          <w:szCs w:val="22"/>
        </w:rPr>
        <w:t>10</w:t>
      </w:r>
      <w:r w:rsidRPr="00605F65">
        <w:rPr>
          <w:rFonts w:ascii="微软雅黑" w:eastAsia="微软雅黑" w:hAnsi="微软雅黑" w:cs="楷体_GB2312" w:hint="eastAsia"/>
          <w:sz w:val="22"/>
          <w:szCs w:val="22"/>
        </w:rPr>
        <w:t>月</w:t>
      </w:r>
      <w:r w:rsidRPr="00605F65">
        <w:rPr>
          <w:rFonts w:ascii="微软雅黑" w:eastAsia="微软雅黑" w:hAnsi="微软雅黑" w:cs="楷体_GB2312" w:hint="eastAsia"/>
          <w:sz w:val="22"/>
          <w:szCs w:val="22"/>
        </w:rPr>
        <w:t>31</w:t>
      </w:r>
      <w:r w:rsidRPr="00605F65">
        <w:rPr>
          <w:rFonts w:ascii="微软雅黑" w:eastAsia="微软雅黑" w:hAnsi="微软雅黑" w:cs="楷体_GB2312" w:hint="eastAsia"/>
          <w:sz w:val="22"/>
          <w:szCs w:val="22"/>
        </w:rPr>
        <w:t>日第九届全国人民代表大会常务委员会第十二次会议通过　根据</w:t>
      </w:r>
      <w:r w:rsidRPr="00605F65">
        <w:rPr>
          <w:rFonts w:ascii="微软雅黑" w:eastAsia="微软雅黑" w:hAnsi="微软雅黑" w:cs="楷体_GB2312" w:hint="eastAsia"/>
          <w:sz w:val="22"/>
          <w:szCs w:val="22"/>
        </w:rPr>
        <w:t>2009</w:t>
      </w:r>
      <w:r w:rsidRPr="00605F65">
        <w:rPr>
          <w:rFonts w:ascii="微软雅黑" w:eastAsia="微软雅黑" w:hAnsi="微软雅黑" w:cs="楷体_GB2312" w:hint="eastAsia"/>
          <w:sz w:val="22"/>
          <w:szCs w:val="22"/>
        </w:rPr>
        <w:t>年</w:t>
      </w:r>
      <w:r w:rsidRPr="00605F65">
        <w:rPr>
          <w:rFonts w:ascii="微软雅黑" w:eastAsia="微软雅黑" w:hAnsi="微软雅黑" w:cs="楷体_GB2312" w:hint="eastAsia"/>
          <w:sz w:val="22"/>
          <w:szCs w:val="22"/>
        </w:rPr>
        <w:t>8</w:t>
      </w:r>
      <w:r w:rsidRPr="00605F65">
        <w:rPr>
          <w:rFonts w:ascii="微软雅黑" w:eastAsia="微软雅黑" w:hAnsi="微软雅黑" w:cs="楷体_GB2312" w:hint="eastAsia"/>
          <w:sz w:val="22"/>
          <w:szCs w:val="22"/>
        </w:rPr>
        <w:t>月</w:t>
      </w:r>
      <w:r w:rsidRPr="00605F65">
        <w:rPr>
          <w:rFonts w:ascii="微软雅黑" w:eastAsia="微软雅黑" w:hAnsi="微软雅黑" w:cs="楷体_GB2312" w:hint="eastAsia"/>
          <w:sz w:val="22"/>
          <w:szCs w:val="22"/>
        </w:rPr>
        <w:t>27</w:t>
      </w:r>
      <w:r w:rsidRPr="00605F65">
        <w:rPr>
          <w:rFonts w:ascii="微软雅黑" w:eastAsia="微软雅黑" w:hAnsi="微软雅黑" w:cs="楷体_GB2312" w:hint="eastAsia"/>
          <w:sz w:val="22"/>
          <w:szCs w:val="22"/>
        </w:rPr>
        <w:t>日第十一届全国人民代表大会常务委员会第十次会议《关于修改部分法律的决定》第一次修正　根据</w:t>
      </w:r>
      <w:r w:rsidRPr="00605F65">
        <w:rPr>
          <w:rFonts w:ascii="微软雅黑" w:eastAsia="微软雅黑" w:hAnsi="微软雅黑" w:cs="楷体_GB2312" w:hint="eastAsia"/>
          <w:sz w:val="22"/>
          <w:szCs w:val="22"/>
        </w:rPr>
        <w:t>2014</w:t>
      </w:r>
      <w:r w:rsidRPr="00605F65">
        <w:rPr>
          <w:rFonts w:ascii="微软雅黑" w:eastAsia="微软雅黑" w:hAnsi="微软雅黑" w:cs="楷体_GB2312" w:hint="eastAsia"/>
          <w:sz w:val="22"/>
          <w:szCs w:val="22"/>
        </w:rPr>
        <w:t>年</w:t>
      </w:r>
      <w:r w:rsidRPr="00605F65">
        <w:rPr>
          <w:rFonts w:ascii="微软雅黑" w:eastAsia="微软雅黑" w:hAnsi="微软雅黑" w:cs="楷体_GB2312" w:hint="eastAsia"/>
          <w:sz w:val="22"/>
          <w:szCs w:val="22"/>
        </w:rPr>
        <w:t>8</w:t>
      </w:r>
      <w:r w:rsidRPr="00605F65">
        <w:rPr>
          <w:rFonts w:ascii="微软雅黑" w:eastAsia="微软雅黑" w:hAnsi="微软雅黑" w:cs="楷体_GB2312" w:hint="eastAsia"/>
          <w:sz w:val="22"/>
          <w:szCs w:val="22"/>
        </w:rPr>
        <w:t>月</w:t>
      </w:r>
      <w:r w:rsidRPr="00605F65">
        <w:rPr>
          <w:rFonts w:ascii="微软雅黑" w:eastAsia="微软雅黑" w:hAnsi="微软雅黑" w:cs="楷体_GB2312" w:hint="eastAsia"/>
          <w:sz w:val="22"/>
          <w:szCs w:val="22"/>
        </w:rPr>
        <w:t>31</w:t>
      </w:r>
      <w:r w:rsidRPr="00605F65">
        <w:rPr>
          <w:rFonts w:ascii="微软雅黑" w:eastAsia="微软雅黑" w:hAnsi="微软雅黑" w:cs="楷体_GB2312" w:hint="eastAsia"/>
          <w:sz w:val="22"/>
          <w:szCs w:val="22"/>
        </w:rPr>
        <w:t>日第十二届全国人民代表大会常务委员会第十次会议《关于修改</w:t>
      </w:r>
      <w:r w:rsidRPr="00605F65">
        <w:rPr>
          <w:rFonts w:ascii="微软雅黑" w:eastAsia="微软雅黑" w:hAnsi="微软雅黑" w:cs="楷体_GB2312" w:hint="eastAsia"/>
          <w:sz w:val="22"/>
          <w:szCs w:val="22"/>
        </w:rPr>
        <w:t>&lt;</w:t>
      </w:r>
      <w:r w:rsidRPr="00605F65">
        <w:rPr>
          <w:rFonts w:ascii="微软雅黑" w:eastAsia="微软雅黑" w:hAnsi="微软雅黑" w:cs="楷体_GB2312" w:hint="eastAsia"/>
          <w:sz w:val="22"/>
          <w:szCs w:val="22"/>
        </w:rPr>
        <w:t>中华人民共和国保险法</w:t>
      </w:r>
      <w:r w:rsidRPr="00605F65">
        <w:rPr>
          <w:rFonts w:ascii="微软雅黑" w:eastAsia="微软雅黑" w:hAnsi="微软雅黑" w:cs="楷体_GB2312" w:hint="eastAsia"/>
          <w:sz w:val="22"/>
          <w:szCs w:val="22"/>
        </w:rPr>
        <w:t>&gt;</w:t>
      </w:r>
      <w:r w:rsidRPr="00605F65">
        <w:rPr>
          <w:rFonts w:ascii="微软雅黑" w:eastAsia="微软雅黑" w:hAnsi="微软雅黑" w:cs="楷体_GB2312" w:hint="eastAsia"/>
          <w:sz w:val="22"/>
          <w:szCs w:val="22"/>
        </w:rPr>
        <w:t>等五部法律的决定》第二次修正　根据</w:t>
      </w:r>
      <w:r w:rsidRPr="00605F65">
        <w:rPr>
          <w:rFonts w:ascii="微软雅黑" w:eastAsia="微软雅黑" w:hAnsi="微软雅黑" w:cs="楷体_GB2312" w:hint="eastAsia"/>
          <w:sz w:val="22"/>
          <w:szCs w:val="22"/>
        </w:rPr>
        <w:t>2016</w:t>
      </w:r>
      <w:r w:rsidRPr="00605F65">
        <w:rPr>
          <w:rFonts w:ascii="微软雅黑" w:eastAsia="微软雅黑" w:hAnsi="微软雅黑" w:cs="楷体_GB2312" w:hint="eastAsia"/>
          <w:sz w:val="22"/>
          <w:szCs w:val="22"/>
        </w:rPr>
        <w:t>年</w:t>
      </w:r>
      <w:r w:rsidRPr="00605F65">
        <w:rPr>
          <w:rFonts w:ascii="微软雅黑" w:eastAsia="微软雅黑" w:hAnsi="微软雅黑" w:cs="楷体_GB2312" w:hint="eastAsia"/>
          <w:sz w:val="22"/>
          <w:szCs w:val="22"/>
        </w:rPr>
        <w:t>11</w:t>
      </w:r>
      <w:r w:rsidRPr="00605F65">
        <w:rPr>
          <w:rFonts w:ascii="微软雅黑" w:eastAsia="微软雅黑" w:hAnsi="微软雅黑" w:cs="楷体_GB2312" w:hint="eastAsia"/>
          <w:sz w:val="22"/>
          <w:szCs w:val="22"/>
        </w:rPr>
        <w:t>月</w:t>
      </w:r>
      <w:r w:rsidRPr="00605F65">
        <w:rPr>
          <w:rFonts w:ascii="微软雅黑" w:eastAsia="微软雅黑" w:hAnsi="微软雅黑" w:cs="楷体_GB2312" w:hint="eastAsia"/>
          <w:sz w:val="22"/>
          <w:szCs w:val="22"/>
        </w:rPr>
        <w:t>7</w:t>
      </w:r>
      <w:bookmarkStart w:id="0" w:name="_GoBack"/>
      <w:bookmarkEnd w:id="0"/>
      <w:r w:rsidRPr="00605F65">
        <w:rPr>
          <w:rFonts w:ascii="微软雅黑" w:eastAsia="微软雅黑" w:hAnsi="微软雅黑" w:cs="楷体_GB2312" w:hint="eastAsia"/>
          <w:sz w:val="22"/>
          <w:szCs w:val="22"/>
        </w:rPr>
        <w:t>日第十二届全国人民代表大会常务委员会第二十四次会议《关于修改</w:t>
      </w:r>
      <w:r w:rsidRPr="00605F65">
        <w:rPr>
          <w:rFonts w:ascii="微软雅黑" w:eastAsia="微软雅黑" w:hAnsi="微软雅黑" w:cs="楷体_GB2312" w:hint="eastAsia"/>
          <w:sz w:val="22"/>
          <w:szCs w:val="22"/>
        </w:rPr>
        <w:t>&lt;</w:t>
      </w:r>
      <w:r w:rsidRPr="00605F65">
        <w:rPr>
          <w:rFonts w:ascii="微软雅黑" w:eastAsia="微软雅黑" w:hAnsi="微软雅黑" w:cs="楷体_GB2312" w:hint="eastAsia"/>
          <w:sz w:val="22"/>
          <w:szCs w:val="22"/>
        </w:rPr>
        <w:t>中华人民共和国对外贸易法</w:t>
      </w:r>
      <w:r w:rsidRPr="00605F65">
        <w:rPr>
          <w:rFonts w:ascii="微软雅黑" w:eastAsia="微软雅黑" w:hAnsi="微软雅黑" w:cs="楷体_GB2312" w:hint="eastAsia"/>
          <w:sz w:val="22"/>
          <w:szCs w:val="22"/>
        </w:rPr>
        <w:t>&gt;</w:t>
      </w:r>
      <w:r w:rsidRPr="00605F65">
        <w:rPr>
          <w:rFonts w:ascii="微软雅黑" w:eastAsia="微软雅黑" w:hAnsi="微软雅黑" w:cs="楷体_GB2312" w:hint="eastAsia"/>
          <w:sz w:val="22"/>
          <w:szCs w:val="22"/>
        </w:rPr>
        <w:t>等十二部法律的决定》第三次修正）</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目　　录</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第一章　总则</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第二章　气象设施的建设与管理</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第三章　气象探测</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第四章　气象预报与灾害性天气警报</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第五章　气象灾害防御</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第六章　气候资源开发利用和保护</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第七章　法律责任</w:t>
      </w:r>
    </w:p>
    <w:p w:rsidR="00155FDE" w:rsidRPr="00605F65" w:rsidRDefault="001A3C3E" w:rsidP="00605F65">
      <w:pPr>
        <w:spacing w:line="240" w:lineRule="exact"/>
        <w:rPr>
          <w:rFonts w:ascii="微软雅黑" w:eastAsia="微软雅黑" w:hAnsi="微软雅黑" w:cs="楷体_GB2312"/>
          <w:sz w:val="22"/>
          <w:szCs w:val="22"/>
        </w:rPr>
      </w:pPr>
      <w:r w:rsidRPr="00605F65">
        <w:rPr>
          <w:rFonts w:ascii="微软雅黑" w:eastAsia="微软雅黑" w:hAnsi="微软雅黑" w:cs="楷体_GB2312" w:hint="eastAsia"/>
          <w:sz w:val="22"/>
          <w:szCs w:val="22"/>
        </w:rPr>
        <w:t xml:space="preserve">　　第八章　附则</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第一章　总则</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黑体" w:hint="eastAsia"/>
          <w:sz w:val="22"/>
          <w:szCs w:val="22"/>
        </w:rPr>
        <w:t xml:space="preserve">　　第一条</w:t>
      </w:r>
      <w:r w:rsidRPr="00605F65">
        <w:rPr>
          <w:rFonts w:ascii="微软雅黑" w:eastAsia="微软雅黑" w:hAnsi="微软雅黑" w:cs="仿宋_GB2312" w:hint="eastAsia"/>
          <w:sz w:val="22"/>
          <w:szCs w:val="22"/>
        </w:rPr>
        <w:t xml:space="preserve">　为了发展气象事业，规范气象工作，准确、及时地发布气象预报，防御气象灾害，合理开发利用和保护气候资源，为经济建设、国防建设、社会发展和人</w:t>
      </w:r>
      <w:r w:rsidRPr="00605F65">
        <w:rPr>
          <w:rFonts w:ascii="微软雅黑" w:eastAsia="微软雅黑" w:hAnsi="微软雅黑" w:cs="仿宋_GB2312" w:hint="eastAsia"/>
          <w:sz w:val="22"/>
          <w:szCs w:val="22"/>
        </w:rPr>
        <w:t>民生活提供气象服务，制定本法。</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在中华人民共和国领域和中华人民共和国管辖的其他海域从事气象探测、预报、服务和气象灾害防御、气候资源利用、气象科学技术研究等活动，应当遵守本法。</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气象事业是经济建设、国防建设、社会发展和人民生活的基础性公益事业，气象工作应当把公益性气象服务放在首位。</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县级以上人民政府应当加强对气象工作的领导和协调，将气象事业纳入中央和地方同级国民经济和社会发展计划及财政预算，以保障其充分发挥为社会公众、政府决策和经济发展服务的功能。</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县级以上地方人民政府根据当地社会经济发展的需要所建设的地方气象事业项目，其投资主要由本级财政承担。</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气象台站在确保公益性气象无偿服务的前提下，可以依法开展气象有偿服务。</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黑体" w:hint="eastAsia"/>
          <w:sz w:val="22"/>
          <w:szCs w:val="22"/>
        </w:rPr>
        <w:t xml:space="preserve">　　第四</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县、市气象主管机构所属的气象台站应当主要为农业生产服务，及时主动提供保障当地农业生产所需的公益性气象信息服务。</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第五</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国务院气象主管机构负责全国的气象工作。地方各级气象主管机构在上级气象主管机构和本级人民政府的领导下，负责本行政区域内的气象工作。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国务院其他有关部门和省、自治区、直辖市人民政府其他有关部门所属的</w:t>
      </w:r>
      <w:r w:rsidRPr="00605F65">
        <w:rPr>
          <w:rFonts w:ascii="微软雅黑" w:eastAsia="微软雅黑" w:hAnsi="微软雅黑" w:cs="仿宋_GB2312" w:hint="eastAsia"/>
          <w:sz w:val="22"/>
          <w:szCs w:val="22"/>
        </w:rPr>
        <w:t>气象台站，应当接受同级气象主管机构对其气象工作的指导、监督和行业管理。</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第六</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从事气象业务活动，应当遵守国家制定的气象技术标准、规范和规程。</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第七</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国家鼓励和支持气象科学技术研究、气象科学知识普及，培养气象人才，推广先进的气象科学技术，保护气象科技成果，加强国际气象合作与交流，发展气象信息产业，提高气象工作水平。</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各级人民政府应当关心和支持少数民族地区、边远贫困地区、艰苦地区和海岛的气象台站的建设和运行。</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对在气象工作中做出突出贡献的单位和个人，给予奖励。</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第八</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外国的组织和个人在</w:t>
      </w:r>
      <w:r w:rsidRPr="00605F65">
        <w:rPr>
          <w:rFonts w:ascii="微软雅黑" w:eastAsia="微软雅黑" w:hAnsi="微软雅黑" w:cs="仿宋_GB2312" w:hint="eastAsia"/>
          <w:sz w:val="22"/>
          <w:szCs w:val="22"/>
        </w:rPr>
        <w:t>中华人民共和国领域和中华人民共和国管辖的其他海域从事气象活动，必须经国务院气象主管机构会同有关部门批准。</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第二章　气象设施的建设与管理</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第九</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务院气象主管机构应当组织有关部门编制气象探测设施、气象信息专用传输设施、大型气象专用技术装备等重要气象设施的建设规划，报国务院批准后实施。气象设施建设规划的调整、修改，必须报国务院批准。</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编制气象设施建设规划，应当遵循合理布局、有效利用、兼顾当前与长远需要的原则，避免重复建设。</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重要气象设施建设项目应当符合重要气象设施建设规划要求，并在项目</w:t>
      </w:r>
      <w:r w:rsidRPr="00605F65">
        <w:rPr>
          <w:rFonts w:ascii="微软雅黑" w:eastAsia="微软雅黑" w:hAnsi="微软雅黑" w:cs="仿宋_GB2312" w:hint="eastAsia"/>
          <w:sz w:val="22"/>
          <w:szCs w:val="22"/>
        </w:rPr>
        <w:t>建议书和可行性研究报告批准前，征求国务院气象主管机构或者省、自治区、直辖市气象主管机构的意见。</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第十一</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国家依法保护气象设施，任何组织或者个人不得侵占、损毁或者擅自移动气象设施。</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气象设施因不可抗力遭受破坏时，当地人民政府应当采取紧急措施，组织力量修复，确保气象设施正常运行。</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第十二</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未经依法批准，任何组织或者个人不得迁移气象台站；确因实施城市规划或者国家重点工程建设，需要迁移国家基准气候站、基本气象站的，应当报经国务院气象主管机构批准；需要迁移其他气象台站的，应当报经省、自治区、直辖市气象</w:t>
      </w:r>
      <w:r w:rsidRPr="00605F65">
        <w:rPr>
          <w:rFonts w:ascii="微软雅黑" w:eastAsia="微软雅黑" w:hAnsi="微软雅黑" w:cs="仿宋_GB2312" w:hint="eastAsia"/>
          <w:sz w:val="22"/>
          <w:szCs w:val="22"/>
        </w:rPr>
        <w:t>主管机构批准。迁建费用由建设单位承担。</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lastRenderedPageBreak/>
        <w:t xml:space="preserve">　　</w:t>
      </w:r>
      <w:r w:rsidRPr="00605F65">
        <w:rPr>
          <w:rFonts w:ascii="微软雅黑" w:eastAsia="微软雅黑" w:hAnsi="微软雅黑" w:cs="黑体" w:hint="eastAsia"/>
          <w:sz w:val="22"/>
          <w:szCs w:val="22"/>
        </w:rPr>
        <w:t>第十三</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气象专用技术装备应当符合国务院气象主管机构规定的技术要求，并经国务院气象主管机构审查合格；未经审查或者审查不合格的，不得在气象业务中使用。</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第十四</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气象计量器具应当依照《中华人民共和国计量法》的有关规定，经气象计量检定机构检定。未经检定、检定不合格或者超过检定有效期的气象计量器具，不得使用。</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国务院气象主管机构和省、自治区、直辖市气象主管机构可以根据需要建立气象计量标准器具，其各项最高计量标准器具依照《中华人民共和国计量法》的规定，经考核合格后，方可使用。</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第三章　气象探测</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第十五</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各级气象主管机构所属的气象台站，应当按照国务院气象主管机构的规定，进行气象探测并向有关气象主管机构汇交气象探测资料。未经上级气象主管机构批准，不得中止气象探测。</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国务院气象主管机构及有关地方气象主管机构应当按照国家规定适时发布基本气象探测资料。</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第十六</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国务院其他有关部门和省、自治区、直辖市人</w:t>
      </w:r>
      <w:r w:rsidRPr="00605F65">
        <w:rPr>
          <w:rFonts w:ascii="微软雅黑" w:eastAsia="微软雅黑" w:hAnsi="微软雅黑" w:cs="仿宋_GB2312" w:hint="eastAsia"/>
          <w:sz w:val="22"/>
          <w:szCs w:val="22"/>
        </w:rPr>
        <w:t>民政府其他有关部门所属的气象台站及其他从事气象探测的组织和个人，应当按照国家有关规定向国务院气象主管机构或者省、自治区、直辖市气象主管机构汇交所获得的气象探测资料。</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各级气象主管机构应当按照气象资料共享、共用的原则，根据国家有关规定，与其他从事气象工作的机构交换有关气象信息资料。</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第十七</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在中华人民共和国内水、领海和中华人民共和国管辖的其他海域的海上钻井平台和具有中华人民共和国国籍的在国际航线上飞行的航空器、远洋航行的船舶，应当按照国家有关规定进行气象探测并报告气象探测信息。</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第十八</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基本气象探测资料以外的气象探测资料需要保密的，其密级的确定、变更和解密以及使用，依照《中华人民共和国保守国家秘密法》的规定执行。</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第十九</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国家依法保护气象探测环境，任何组织和个人都有保护气象探测环境的义务。</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禁止下列危害气象探测环境的行为</w:t>
      </w:r>
      <w:r w:rsidRPr="00605F65">
        <w:rPr>
          <w:rFonts w:ascii="微软雅黑" w:eastAsia="微软雅黑" w:hAnsi="微软雅黑" w:cs="仿宋_GB2312" w:hint="eastAsia"/>
          <w:sz w:val="22"/>
          <w:szCs w:val="22"/>
        </w:rPr>
        <w:t>:</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（一）在气象探测环境保护范围内设置障碍物、进行爆破和采石；</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（二）在气象探测环境保护范围内设置影响气象探测设施工作效能的高频电磁辐射装置；</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（三）在气象探测环境保护范围内从事其他影响气象探测的行为。</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气象探测环境保护范围的划定标准由</w:t>
      </w:r>
      <w:r w:rsidRPr="00605F65">
        <w:rPr>
          <w:rFonts w:ascii="微软雅黑" w:eastAsia="微软雅黑" w:hAnsi="微软雅黑" w:cs="仿宋_GB2312" w:hint="eastAsia"/>
          <w:sz w:val="22"/>
          <w:szCs w:val="22"/>
        </w:rPr>
        <w:t>国务院气象主管机构规定。各级人民政府应当按照法定标准划定气象探测环境的保护范围，并纳入城市规划或者村庄和集镇规划。</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第二十一</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新建、扩建、改建建设工程，应当避免危害气象探测环境；确实无法避免的，建设单位应当事先征得省、自治区、直辖市气象主管机构的同意，并采取相应的措施后，方可建设。</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第四章　气象预报与灾害性天气警报</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黑体" w:hint="eastAsia"/>
          <w:sz w:val="22"/>
          <w:szCs w:val="22"/>
        </w:rPr>
        <w:t xml:space="preserve">　　第二十二条　</w:t>
      </w:r>
      <w:r w:rsidRPr="00605F65">
        <w:rPr>
          <w:rFonts w:ascii="微软雅黑" w:eastAsia="微软雅黑" w:hAnsi="微软雅黑" w:cs="仿宋_GB2312" w:hint="eastAsia"/>
          <w:sz w:val="22"/>
          <w:szCs w:val="22"/>
        </w:rPr>
        <w:t>国家对公众气象预报和灾害性天气警报实行统一发布制度。</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各级气象主管机构所属的气象台站应当按照职责向社会发布公众气象预报和灾害性天气警报，并根据天气变化情况及时补充或</w:t>
      </w:r>
      <w:r w:rsidRPr="00605F65">
        <w:rPr>
          <w:rFonts w:ascii="微软雅黑" w:eastAsia="微软雅黑" w:hAnsi="微软雅黑" w:cs="仿宋_GB2312" w:hint="eastAsia"/>
          <w:sz w:val="22"/>
          <w:szCs w:val="22"/>
        </w:rPr>
        <w:t>者订正。其他任何组织或者个人不得向社会发布公众气象预报和灾害性天气警报。</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国务院其他有关部门和省、自治区、直辖市人民政府其他有关部门所属的气象台站，可以发布供本系统使用的专项气象预报。</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各级气象主管机构及其所属的气象台站应当提高公众气象预报和灾害性天气警报的准确性、及时性和服务水平。</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第二十三</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各级气象主管机构所属的气象台站应当根据需要，发布农业气象预报、城市环境气象预报、火险气象等级预报等专业气象预报，并配合军事气象部门进行国防建设所需的气象服务工作。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第二十四</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各级广播、电视台站和省级人民政府指定的报纸，应当安排专门的时间或者版面，每天播发或者刊登公众气象预报或者灾害性天气警报。</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各级气象主管机构所属的气象台站应当保证其制作的气象预报节目的质量。</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广播、电视播出单位改变气象预报节目播发时间安排的，应当事先征得有关气象台站的同意；对国计民生可能产生重大影响的灾害性天气警报和补充、订正的气象预报，应当及时增播或者插播。</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第二十五</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广播、电视、报纸、电信等媒体向社会传播气象预报和灾害性天气警报，必须使用气象主管机构所属的气象台站提供的适时气象信息，并标明</w:t>
      </w:r>
      <w:r w:rsidRPr="00605F65">
        <w:rPr>
          <w:rFonts w:ascii="微软雅黑" w:eastAsia="微软雅黑" w:hAnsi="微软雅黑" w:cs="仿宋_GB2312" w:hint="eastAsia"/>
          <w:sz w:val="22"/>
          <w:szCs w:val="22"/>
        </w:rPr>
        <w:t>发布时间和气象台站的名称。通过传播气象信息获得的收益，应当提取一部分支持气象事业的发展。</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第二十六</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信息产业部门应当与气象主管机构密切配合，确保气象通信畅通，准确、及时地传递气象情报、气象预报和灾害性天气警报。</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气象无线电专用频道和信道受国家保护，任何组织或者个人不得挤占和干扰。</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第五章　气象灾害防御</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第二十七</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县级以上人民政府应当加强气象灾害监测、预警系统建设，组织有关部门编制气象灾害防御规划，并采取有效措施，提高防御气象灾害的能力。有关组织和个人应当服从人民政府的指挥和安排，做好气象</w:t>
      </w:r>
      <w:r w:rsidRPr="00605F65">
        <w:rPr>
          <w:rFonts w:ascii="微软雅黑" w:eastAsia="微软雅黑" w:hAnsi="微软雅黑" w:cs="仿宋_GB2312" w:hint="eastAsia"/>
          <w:sz w:val="22"/>
          <w:szCs w:val="22"/>
        </w:rPr>
        <w:t>灾害防御工作。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第二十八</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各级气象主管机构应当组织对重大灾害性天气的跨地区、跨部门的联合监测、预报工作，及时提出气象灾害防御措施，并对重大气象灾害作出评估，为本级人民政府组织防御气象灾害提供决策依据。</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各级气象主管机构所属的气象台站应当加强对可能影响当地的灾害性天气的监测和预报，并及时报告有</w:t>
      </w:r>
      <w:r w:rsidRPr="00605F65">
        <w:rPr>
          <w:rFonts w:ascii="微软雅黑" w:eastAsia="微软雅黑" w:hAnsi="微软雅黑" w:cs="仿宋_GB2312" w:hint="eastAsia"/>
          <w:sz w:val="22"/>
          <w:szCs w:val="22"/>
        </w:rPr>
        <w:lastRenderedPageBreak/>
        <w:t>关气象主管机构。其他有关部门所属的气象台站和与灾害性天气监测、预报有关的单位应当及时向气象主管机构提供监测、预报气象灾害所需要的气象探测信息和有关的水情、风暴潮等监测信息。</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第二十九</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县级以上地方人民政府应当根据防御气象灾害的需要，制定气象灾害防御方案，并根据气象主管机构提供的气象信息，组织实施气象灾害防御方案，避免或者减轻气象灾害。</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县级以上人民政府应当加强对人工影响天气工作的领导，并根据实际情况，有组织、有计划地开展人工影响天气工作。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国务院气象主管机构应当加强对全国人工影响天气工作的管理和指导。地方各级气象主管机构应当制定人工影响天气作业方案，并在本级人民政府的领导和协调下，管理、指导和组织实施人工影响天气作业。有关部门应当按照职责分工，配合气象主管机构做好人工</w:t>
      </w:r>
      <w:r w:rsidRPr="00605F65">
        <w:rPr>
          <w:rFonts w:ascii="微软雅黑" w:eastAsia="微软雅黑" w:hAnsi="微软雅黑" w:cs="仿宋_GB2312" w:hint="eastAsia"/>
          <w:sz w:val="22"/>
          <w:szCs w:val="22"/>
        </w:rPr>
        <w:t>影响天气的有关工作。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实施人工影响天气作业的组织必须具备省、自治区、直辖市气象主管机构规定的条件，并使用符合国务院气象主管机构要求的技术标准的作业设备，遵守作业规范。</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第三十一</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各级气象主管机构应当加强对雷电灾害防御工作的组织管理，并会同有关部门指导对可能遭受雷击的建筑物、构筑物和其他设施安装的雷电灾害防护装置的检测工作。</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安装的雷电灾害防护装置应当符合国务院气象主管机构规定的使用要求。</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第六章　气候资源开发利用和保护</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第三十二</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国务院气象主管机构负责全国气候资源的综合调查、区划工作，组织进行气候监测、分析、评价，并对可能引起气候恶化的大气成分进行监测，定期发布全国气候状况公报。</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第三十三</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县级以上地方人民政府应当根据本地区气候资源的特点，对气候资源开发利用的方向和保护的重点作出规划。</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地方各级气象主管机构应当根据本级人民政府的规划，向本级人民政府和同级有关部门提出利用、保护气候资源和推广应用气候资源区划等成果的建议。</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第三十四</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各级气象主管机构应当组织对城市规划、国家重点建设工程、重大区域性经济开发项目和大型太阳</w:t>
      </w:r>
      <w:r w:rsidRPr="00605F65">
        <w:rPr>
          <w:rFonts w:ascii="微软雅黑" w:eastAsia="微软雅黑" w:hAnsi="微软雅黑" w:cs="仿宋_GB2312" w:hint="eastAsia"/>
          <w:sz w:val="22"/>
          <w:szCs w:val="22"/>
        </w:rPr>
        <w:t>能、风能等气候资源开发利用项目进行气候可行性论证。</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具有大气环境影响评价资质的单位进行工程建设项目大气环境影响评价时，应当使用符合国家气象技术标准的气象资料。</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第七章　法律责任</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第三十五</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违反本法规定，有下列行为之一的，由有关气象主管机构按照权限责令停止违法行为，限期恢复原状或者采取其他补救措施，可以并处五万元以下的罚款；造成损失的，依法承担赔偿责任；构成犯罪的，依法追究刑事责任</w:t>
      </w:r>
      <w:r w:rsidRPr="00605F65">
        <w:rPr>
          <w:rFonts w:ascii="微软雅黑" w:eastAsia="微软雅黑" w:hAnsi="微软雅黑" w:cs="仿宋_GB2312" w:hint="eastAsia"/>
          <w:sz w:val="22"/>
          <w:szCs w:val="22"/>
        </w:rPr>
        <w:t>:</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仿宋_GB2312" w:hint="eastAsia"/>
          <w:sz w:val="22"/>
          <w:szCs w:val="22"/>
        </w:rPr>
        <w:t>（一）侵占、损毁或者未经批准擅自移动气象设施的；</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仿宋_GB2312" w:hint="eastAsia"/>
          <w:sz w:val="22"/>
          <w:szCs w:val="22"/>
        </w:rPr>
        <w:t>（二）在气象探测环境保护范围内从事危害气象探测环境活动</w:t>
      </w:r>
      <w:r w:rsidRPr="00605F65">
        <w:rPr>
          <w:rFonts w:ascii="微软雅黑" w:eastAsia="微软雅黑" w:hAnsi="微软雅黑" w:cs="仿宋_GB2312" w:hint="eastAsia"/>
          <w:sz w:val="22"/>
          <w:szCs w:val="22"/>
        </w:rPr>
        <w:t>的。</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在气象探测环境保护范围内，违法批准占用土地的，或者非法占用土地新建建筑物或者其他设施的，依照《中华人民共和国城乡规划法》或者《中华人民共和国土地管理法》的有关规定处罚。</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第三十六</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违反本法规定，使用不符合技术要求的气象专用技术装备，造成危害的，由有关气象主管机构按照权限责令改正，给予警告，可以并处五万元以下的罚款。</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第三十七</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违反本法规定，安装不符合使用要求的雷电灾害防护装置的，由有关气象主管机构责令改正，给予警告。使用不符合使用要求的雷电灾害防护装置给他人造成损失的，依法承担赔偿责任</w:t>
      </w:r>
      <w:r w:rsidRPr="00605F65">
        <w:rPr>
          <w:rFonts w:ascii="微软雅黑" w:eastAsia="微软雅黑" w:hAnsi="微软雅黑" w:cs="仿宋_GB2312" w:hint="eastAsia"/>
          <w:sz w:val="22"/>
          <w:szCs w:val="22"/>
        </w:rPr>
        <w:t>。</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第三十八</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违反本法规定，有下列行为之一的，由有关气象主管机构按照权限责令改正，给予警告，可以并处五万元以下的罚款</w:t>
      </w:r>
      <w:r w:rsidRPr="00605F65">
        <w:rPr>
          <w:rFonts w:ascii="微软雅黑" w:eastAsia="微软雅黑" w:hAnsi="微软雅黑" w:cs="仿宋_GB2312" w:hint="eastAsia"/>
          <w:sz w:val="22"/>
          <w:szCs w:val="22"/>
        </w:rPr>
        <w:t>:</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（一）非法向社会发布公众气象预报、灾害性天气警报的；</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（二）广播、电视、报纸、电信等媒体向社会传播公众气象预报、灾害性天气警报，不使用气象主管机构所属的气象台站提供的适时气象信息的；</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（三）从事大气环境影响评价的单位进行工程建设项目大气环境影响评价时，使用的气象资料不符合国家气象技术标准的。</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第三十九</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各级气象主管机构及其所属气象台站的工作人员由于玩忽职守，导致重大漏报、错报公众气象预报、灾害性天气警报，以及丢失或者毁坏原始气象探测资料、伪造气象资料等事故的，依法给予行政处分；致使国家利益和</w:t>
      </w:r>
      <w:r w:rsidRPr="00605F65">
        <w:rPr>
          <w:rFonts w:ascii="微软雅黑" w:eastAsia="微软雅黑" w:hAnsi="微软雅黑" w:cs="仿宋_GB2312" w:hint="eastAsia"/>
          <w:sz w:val="22"/>
          <w:szCs w:val="22"/>
        </w:rPr>
        <w:t>人民生命财产遭受重大损失，构成犯罪的，依法追究刑事责任。</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jc w:val="center"/>
        <w:rPr>
          <w:rFonts w:ascii="微软雅黑" w:eastAsia="微软雅黑" w:hAnsi="微软雅黑" w:cs="黑体"/>
          <w:sz w:val="22"/>
          <w:szCs w:val="22"/>
        </w:rPr>
      </w:pPr>
      <w:r w:rsidRPr="00605F65">
        <w:rPr>
          <w:rFonts w:ascii="微软雅黑" w:eastAsia="微软雅黑" w:hAnsi="微软雅黑" w:cs="黑体" w:hint="eastAsia"/>
          <w:sz w:val="22"/>
          <w:szCs w:val="22"/>
        </w:rPr>
        <w:t>第八章　附则</w:t>
      </w:r>
    </w:p>
    <w:p w:rsidR="00155FDE" w:rsidRPr="00605F65" w:rsidRDefault="00155FDE" w:rsidP="00605F65">
      <w:pPr>
        <w:spacing w:line="240" w:lineRule="exact"/>
        <w:rPr>
          <w:rFonts w:ascii="微软雅黑" w:eastAsia="微软雅黑" w:hAnsi="微软雅黑" w:cs="宋体"/>
          <w:sz w:val="22"/>
          <w:szCs w:val="22"/>
        </w:rPr>
      </w:pP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第四十一</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本法中下列用语的含义是</w:t>
      </w:r>
      <w:r w:rsidRPr="00605F65">
        <w:rPr>
          <w:rFonts w:ascii="微软雅黑" w:eastAsia="微软雅黑" w:hAnsi="微软雅黑" w:cs="仿宋_GB2312" w:hint="eastAsia"/>
          <w:sz w:val="22"/>
          <w:szCs w:val="22"/>
        </w:rPr>
        <w:t>:</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（一）气象设施，是指气象探测设施、气象信息专用传输设施、大型气象专用技术装备等。</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（二）气象探测，是指利用科技手段对大气和近地层的大气物理过程、现象及其化学性质等进行的系统观察和测量。</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（三）气象探测环境，是指为避开各种干扰保证气象探测设施准确获得气象探测信息所必需的最小距离</w:t>
      </w:r>
      <w:r w:rsidRPr="00605F65">
        <w:rPr>
          <w:rFonts w:ascii="微软雅黑" w:eastAsia="微软雅黑" w:hAnsi="微软雅黑" w:cs="仿宋_GB2312" w:hint="eastAsia"/>
          <w:sz w:val="22"/>
          <w:szCs w:val="22"/>
        </w:rPr>
        <w:lastRenderedPageBreak/>
        <w:t>构成的环境空间。</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（四）气象灾害，是指台风、暴雨（雪）、寒潮、大风（沙尘暴）、低温、高温、干旱、雷电、冰雹、霜冻和大雾等所造成的灾害。</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（五）人工影响天气，是指为避免或者减轻气象灾害，合理利用气候资源，在适当条件下通过科技手段对局部大气的物理、化学过程进行人工影响，实现增雨雪、防雹、消雨、消雾、防霜等目的的活动。</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第四十二</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气象台站和其他开展气象有偿服务的单位，从事气象有偿服务的范围、项目、收费等具体管理办法，由国务院依据本法规定。</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第四十三</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中国人民解放军气象工作的管理办法，由中央军事委员会制定。</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第四十四</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中华人民共和国缔结或者参加的有关气象活动的国际条约与本法有不同规定的，适用该国际条约的规定；但是，中华人民共和国声明保留的条款除外。</w:t>
      </w:r>
    </w:p>
    <w:p w:rsidR="00155FDE" w:rsidRPr="00605F65" w:rsidRDefault="001A3C3E" w:rsidP="00605F65">
      <w:pPr>
        <w:spacing w:line="240" w:lineRule="exact"/>
        <w:rPr>
          <w:rFonts w:ascii="微软雅黑" w:eastAsia="微软雅黑" w:hAnsi="微软雅黑" w:cs="仿宋_GB2312"/>
          <w:sz w:val="22"/>
          <w:szCs w:val="22"/>
        </w:rPr>
      </w:pPr>
      <w:r w:rsidRPr="00605F65">
        <w:rPr>
          <w:rFonts w:ascii="微软雅黑" w:eastAsia="微软雅黑" w:hAnsi="微软雅黑" w:cs="仿宋_GB2312" w:hint="eastAsia"/>
          <w:sz w:val="22"/>
          <w:szCs w:val="22"/>
        </w:rPr>
        <w:t xml:space="preserve">　　</w:t>
      </w:r>
      <w:r w:rsidRPr="00605F65">
        <w:rPr>
          <w:rFonts w:ascii="微软雅黑" w:eastAsia="微软雅黑" w:hAnsi="微软雅黑" w:cs="黑体" w:hint="eastAsia"/>
          <w:sz w:val="22"/>
          <w:szCs w:val="22"/>
        </w:rPr>
        <w:t>第四十五</w:t>
      </w:r>
      <w:r w:rsidRPr="00605F65">
        <w:rPr>
          <w:rFonts w:ascii="微软雅黑" w:eastAsia="微软雅黑" w:hAnsi="微软雅黑" w:cs="仿宋_GB2312" w:hint="eastAsia"/>
          <w:sz w:val="22"/>
          <w:szCs w:val="22"/>
        </w:rPr>
        <w:t>条</w:t>
      </w:r>
      <w:r w:rsidRPr="00605F65">
        <w:rPr>
          <w:rFonts w:ascii="微软雅黑" w:eastAsia="微软雅黑" w:hAnsi="微软雅黑" w:cs="仿宋_GB2312" w:hint="eastAsia"/>
          <w:sz w:val="22"/>
          <w:szCs w:val="22"/>
        </w:rPr>
        <w:t xml:space="preserve">　本法自</w:t>
      </w:r>
      <w:r w:rsidRPr="00605F65">
        <w:rPr>
          <w:rFonts w:ascii="微软雅黑" w:eastAsia="微软雅黑" w:hAnsi="微软雅黑" w:cs="仿宋_GB2312" w:hint="eastAsia"/>
          <w:sz w:val="22"/>
          <w:szCs w:val="22"/>
        </w:rPr>
        <w:t>2000</w:t>
      </w:r>
      <w:r w:rsidRPr="00605F65">
        <w:rPr>
          <w:rFonts w:ascii="微软雅黑" w:eastAsia="微软雅黑" w:hAnsi="微软雅黑" w:cs="仿宋_GB2312" w:hint="eastAsia"/>
          <w:sz w:val="22"/>
          <w:szCs w:val="22"/>
        </w:rPr>
        <w:t>年</w:t>
      </w:r>
      <w:r w:rsidRPr="00605F65">
        <w:rPr>
          <w:rFonts w:ascii="微软雅黑" w:eastAsia="微软雅黑" w:hAnsi="微软雅黑" w:cs="仿宋_GB2312" w:hint="eastAsia"/>
          <w:sz w:val="22"/>
          <w:szCs w:val="22"/>
        </w:rPr>
        <w:t>1</w:t>
      </w:r>
      <w:r w:rsidRPr="00605F65">
        <w:rPr>
          <w:rFonts w:ascii="微软雅黑" w:eastAsia="微软雅黑" w:hAnsi="微软雅黑" w:cs="仿宋_GB2312" w:hint="eastAsia"/>
          <w:sz w:val="22"/>
          <w:szCs w:val="22"/>
        </w:rPr>
        <w:t>月</w:t>
      </w:r>
      <w:r w:rsidRPr="00605F65">
        <w:rPr>
          <w:rFonts w:ascii="微软雅黑" w:eastAsia="微软雅黑" w:hAnsi="微软雅黑" w:cs="仿宋_GB2312" w:hint="eastAsia"/>
          <w:sz w:val="22"/>
          <w:szCs w:val="22"/>
        </w:rPr>
        <w:t>1</w:t>
      </w:r>
      <w:r w:rsidRPr="00605F65">
        <w:rPr>
          <w:rFonts w:ascii="微软雅黑" w:eastAsia="微软雅黑" w:hAnsi="微软雅黑" w:cs="仿宋_GB2312" w:hint="eastAsia"/>
          <w:sz w:val="22"/>
          <w:szCs w:val="22"/>
        </w:rPr>
        <w:t>日起施行。</w:t>
      </w:r>
      <w:r w:rsidRPr="00605F65">
        <w:rPr>
          <w:rFonts w:ascii="微软雅黑" w:eastAsia="微软雅黑" w:hAnsi="微软雅黑" w:cs="仿宋_GB2312" w:hint="eastAsia"/>
          <w:sz w:val="22"/>
          <w:szCs w:val="22"/>
        </w:rPr>
        <w:t>1994</w:t>
      </w:r>
      <w:r w:rsidRPr="00605F65">
        <w:rPr>
          <w:rFonts w:ascii="微软雅黑" w:eastAsia="微软雅黑" w:hAnsi="微软雅黑" w:cs="仿宋_GB2312" w:hint="eastAsia"/>
          <w:sz w:val="22"/>
          <w:szCs w:val="22"/>
        </w:rPr>
        <w:t>年</w:t>
      </w:r>
      <w:r w:rsidRPr="00605F65">
        <w:rPr>
          <w:rFonts w:ascii="微软雅黑" w:eastAsia="微软雅黑" w:hAnsi="微软雅黑" w:cs="仿宋_GB2312" w:hint="eastAsia"/>
          <w:sz w:val="22"/>
          <w:szCs w:val="22"/>
        </w:rPr>
        <w:t>8</w:t>
      </w:r>
      <w:r w:rsidRPr="00605F65">
        <w:rPr>
          <w:rFonts w:ascii="微软雅黑" w:eastAsia="微软雅黑" w:hAnsi="微软雅黑" w:cs="仿宋_GB2312" w:hint="eastAsia"/>
          <w:sz w:val="22"/>
          <w:szCs w:val="22"/>
        </w:rPr>
        <w:t>月</w:t>
      </w:r>
      <w:r w:rsidRPr="00605F65">
        <w:rPr>
          <w:rFonts w:ascii="微软雅黑" w:eastAsia="微软雅黑" w:hAnsi="微软雅黑" w:cs="仿宋_GB2312" w:hint="eastAsia"/>
          <w:sz w:val="22"/>
          <w:szCs w:val="22"/>
        </w:rPr>
        <w:t>18</w:t>
      </w:r>
      <w:r w:rsidRPr="00605F65">
        <w:rPr>
          <w:rFonts w:ascii="微软雅黑" w:eastAsia="微软雅黑" w:hAnsi="微软雅黑" w:cs="仿宋_GB2312" w:hint="eastAsia"/>
          <w:sz w:val="22"/>
          <w:szCs w:val="22"/>
        </w:rPr>
        <w:t>日国务院发布的《中华人民共和国气象条例》同时废止。</w:t>
      </w:r>
    </w:p>
    <w:sectPr w:rsidR="00155FDE" w:rsidRPr="00605F65" w:rsidSect="00605F65">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3E" w:rsidRDefault="001A3C3E" w:rsidP="00155FDE">
      <w:r>
        <w:separator/>
      </w:r>
    </w:p>
  </w:endnote>
  <w:endnote w:type="continuationSeparator" w:id="0">
    <w:p w:rsidR="001A3C3E" w:rsidRDefault="001A3C3E" w:rsidP="00155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DE" w:rsidRDefault="00155FD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155FDE" w:rsidRDefault="001A3C3E">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155F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55FDE">
                  <w:rPr>
                    <w:rFonts w:ascii="宋体" w:eastAsia="宋体" w:hAnsi="宋体" w:cs="宋体" w:hint="eastAsia"/>
                    <w:sz w:val="28"/>
                    <w:szCs w:val="28"/>
                  </w:rPr>
                  <w:fldChar w:fldCharType="separate"/>
                </w:r>
                <w:r w:rsidR="00605F65">
                  <w:rPr>
                    <w:rFonts w:ascii="宋体" w:eastAsia="宋体" w:hAnsi="宋体" w:cs="宋体"/>
                    <w:noProof/>
                    <w:sz w:val="28"/>
                    <w:szCs w:val="28"/>
                  </w:rPr>
                  <w:t>4</w:t>
                </w:r>
                <w:r w:rsidR="00155FD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DE" w:rsidRDefault="00155FDE">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155FDE" w:rsidRDefault="001A3C3E">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155FD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55FDE">
                  <w:rPr>
                    <w:rFonts w:ascii="宋体" w:eastAsia="宋体" w:hAnsi="宋体" w:cs="宋体" w:hint="eastAsia"/>
                    <w:sz w:val="28"/>
                    <w:szCs w:val="28"/>
                  </w:rPr>
                  <w:fldChar w:fldCharType="separate"/>
                </w:r>
                <w:r w:rsidR="00605F65">
                  <w:rPr>
                    <w:rFonts w:ascii="宋体" w:eastAsia="宋体" w:hAnsi="宋体" w:cs="宋体"/>
                    <w:noProof/>
                    <w:sz w:val="28"/>
                    <w:szCs w:val="28"/>
                  </w:rPr>
                  <w:t>1</w:t>
                </w:r>
                <w:r w:rsidR="00155FD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3E" w:rsidRDefault="001A3C3E" w:rsidP="00155FDE">
      <w:r>
        <w:separator/>
      </w:r>
    </w:p>
  </w:footnote>
  <w:footnote w:type="continuationSeparator" w:id="0">
    <w:p w:rsidR="001A3C3E" w:rsidRDefault="001A3C3E" w:rsidP="00155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DE" w:rsidRDefault="00155FD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DE" w:rsidRDefault="00155FD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55FDE"/>
    <w:rsid w:val="0017628A"/>
    <w:rsid w:val="001A2752"/>
    <w:rsid w:val="001A3C3E"/>
    <w:rsid w:val="001A3C91"/>
    <w:rsid w:val="001A5F92"/>
    <w:rsid w:val="001D6F2E"/>
    <w:rsid w:val="001E2657"/>
    <w:rsid w:val="002070BD"/>
    <w:rsid w:val="0021593C"/>
    <w:rsid w:val="00233C4A"/>
    <w:rsid w:val="002407D9"/>
    <w:rsid w:val="00277DE5"/>
    <w:rsid w:val="00297298"/>
    <w:rsid w:val="002979E0"/>
    <w:rsid w:val="002A3EF0"/>
    <w:rsid w:val="002C0D95"/>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00FD7"/>
    <w:rsid w:val="00605F65"/>
    <w:rsid w:val="006125B7"/>
    <w:rsid w:val="0061561D"/>
    <w:rsid w:val="006208B2"/>
    <w:rsid w:val="00661B2B"/>
    <w:rsid w:val="006858D8"/>
    <w:rsid w:val="006B016C"/>
    <w:rsid w:val="006B487D"/>
    <w:rsid w:val="006B7880"/>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42E5F"/>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29530AA"/>
    <w:rsid w:val="04286386"/>
    <w:rsid w:val="046941C2"/>
    <w:rsid w:val="050B1EBF"/>
    <w:rsid w:val="07431850"/>
    <w:rsid w:val="08210A6D"/>
    <w:rsid w:val="08332857"/>
    <w:rsid w:val="0A521F2E"/>
    <w:rsid w:val="0B957AC8"/>
    <w:rsid w:val="0C1B4FA3"/>
    <w:rsid w:val="0C4E6F56"/>
    <w:rsid w:val="0D2F2A95"/>
    <w:rsid w:val="0DEB08A8"/>
    <w:rsid w:val="0E4275A5"/>
    <w:rsid w:val="0FF57F4A"/>
    <w:rsid w:val="11684535"/>
    <w:rsid w:val="13773F37"/>
    <w:rsid w:val="157D1574"/>
    <w:rsid w:val="15AB223C"/>
    <w:rsid w:val="19092ED0"/>
    <w:rsid w:val="19D932EA"/>
    <w:rsid w:val="19F86B68"/>
    <w:rsid w:val="1A66017C"/>
    <w:rsid w:val="1AB55FEF"/>
    <w:rsid w:val="1AF54285"/>
    <w:rsid w:val="1DA40956"/>
    <w:rsid w:val="1EB64A3E"/>
    <w:rsid w:val="22E866FD"/>
    <w:rsid w:val="236C7D71"/>
    <w:rsid w:val="239A34A1"/>
    <w:rsid w:val="24007AE3"/>
    <w:rsid w:val="24257C8A"/>
    <w:rsid w:val="2738159E"/>
    <w:rsid w:val="29B650D0"/>
    <w:rsid w:val="2AFA3297"/>
    <w:rsid w:val="2BE911F2"/>
    <w:rsid w:val="2C892330"/>
    <w:rsid w:val="2CAF77A9"/>
    <w:rsid w:val="2E994720"/>
    <w:rsid w:val="2EA06FC7"/>
    <w:rsid w:val="2F7753E6"/>
    <w:rsid w:val="3258761C"/>
    <w:rsid w:val="357E3B74"/>
    <w:rsid w:val="35EA4109"/>
    <w:rsid w:val="36024E2C"/>
    <w:rsid w:val="368C2F4A"/>
    <w:rsid w:val="381248B9"/>
    <w:rsid w:val="38B75E19"/>
    <w:rsid w:val="3E0F0CF7"/>
    <w:rsid w:val="3EA67BD9"/>
    <w:rsid w:val="418F2DDC"/>
    <w:rsid w:val="4318126D"/>
    <w:rsid w:val="43874236"/>
    <w:rsid w:val="43C92055"/>
    <w:rsid w:val="43E265B1"/>
    <w:rsid w:val="442319CF"/>
    <w:rsid w:val="44BC0EEC"/>
    <w:rsid w:val="450B254C"/>
    <w:rsid w:val="45A30E9A"/>
    <w:rsid w:val="45DD7B8C"/>
    <w:rsid w:val="478A08E8"/>
    <w:rsid w:val="482A39F4"/>
    <w:rsid w:val="483F1F38"/>
    <w:rsid w:val="4875207C"/>
    <w:rsid w:val="49A642DF"/>
    <w:rsid w:val="49D8004F"/>
    <w:rsid w:val="4C0419F1"/>
    <w:rsid w:val="4C441F88"/>
    <w:rsid w:val="4DCD7CC7"/>
    <w:rsid w:val="4EA00AD7"/>
    <w:rsid w:val="4EBF2438"/>
    <w:rsid w:val="4F5D24EB"/>
    <w:rsid w:val="542E5BD6"/>
    <w:rsid w:val="55D35904"/>
    <w:rsid w:val="56085154"/>
    <w:rsid w:val="56755F92"/>
    <w:rsid w:val="570C2821"/>
    <w:rsid w:val="5C094B1A"/>
    <w:rsid w:val="5C422214"/>
    <w:rsid w:val="5E7466D9"/>
    <w:rsid w:val="5E997453"/>
    <w:rsid w:val="60E82DC0"/>
    <w:rsid w:val="610C0226"/>
    <w:rsid w:val="653A70E2"/>
    <w:rsid w:val="666844D6"/>
    <w:rsid w:val="66772704"/>
    <w:rsid w:val="66C5284A"/>
    <w:rsid w:val="676E2540"/>
    <w:rsid w:val="67EF30D4"/>
    <w:rsid w:val="69CB0EAF"/>
    <w:rsid w:val="6A134DBF"/>
    <w:rsid w:val="6B2B5C07"/>
    <w:rsid w:val="6C1E17DE"/>
    <w:rsid w:val="6C462897"/>
    <w:rsid w:val="6CAC11FC"/>
    <w:rsid w:val="6CDB5773"/>
    <w:rsid w:val="702C5F51"/>
    <w:rsid w:val="71535AE0"/>
    <w:rsid w:val="723F10D6"/>
    <w:rsid w:val="72406E3D"/>
    <w:rsid w:val="750234E4"/>
    <w:rsid w:val="754A7C5E"/>
    <w:rsid w:val="77B24624"/>
    <w:rsid w:val="79DB6882"/>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FDE"/>
    <w:pPr>
      <w:widowControl w:val="0"/>
      <w:jc w:val="both"/>
    </w:pPr>
    <w:rPr>
      <w:rFonts w:eastAsia="仿宋_GB2312"/>
      <w:kern w:val="2"/>
      <w:sz w:val="32"/>
      <w:szCs w:val="24"/>
    </w:rPr>
  </w:style>
  <w:style w:type="paragraph" w:styleId="1">
    <w:name w:val="heading 1"/>
    <w:basedOn w:val="a"/>
    <w:next w:val="a"/>
    <w:link w:val="1Char"/>
    <w:qFormat/>
    <w:rsid w:val="00155F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155FD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155FD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155FDE"/>
    <w:pPr>
      <w:shd w:val="clear" w:color="auto" w:fill="000080"/>
    </w:pPr>
  </w:style>
  <w:style w:type="paragraph" w:styleId="a4">
    <w:name w:val="Plain Text"/>
    <w:basedOn w:val="a"/>
    <w:link w:val="Char"/>
    <w:uiPriority w:val="99"/>
    <w:unhideWhenUsed/>
    <w:qFormat/>
    <w:rsid w:val="00155FDE"/>
    <w:rPr>
      <w:rFonts w:ascii="宋体" w:eastAsia="宋体" w:hAnsi="Courier New"/>
      <w:sz w:val="21"/>
      <w:szCs w:val="21"/>
    </w:rPr>
  </w:style>
  <w:style w:type="paragraph" w:styleId="a5">
    <w:name w:val="Balloon Text"/>
    <w:basedOn w:val="a"/>
    <w:semiHidden/>
    <w:qFormat/>
    <w:rsid w:val="00155FDE"/>
    <w:rPr>
      <w:sz w:val="18"/>
      <w:szCs w:val="18"/>
    </w:rPr>
  </w:style>
  <w:style w:type="paragraph" w:styleId="a6">
    <w:name w:val="footer"/>
    <w:basedOn w:val="a"/>
    <w:link w:val="Char0"/>
    <w:uiPriority w:val="99"/>
    <w:qFormat/>
    <w:rsid w:val="00155FDE"/>
    <w:pPr>
      <w:tabs>
        <w:tab w:val="center" w:pos="4153"/>
        <w:tab w:val="right" w:pos="8306"/>
      </w:tabs>
      <w:snapToGrid w:val="0"/>
      <w:jc w:val="left"/>
    </w:pPr>
    <w:rPr>
      <w:sz w:val="18"/>
      <w:szCs w:val="18"/>
    </w:rPr>
  </w:style>
  <w:style w:type="paragraph" w:styleId="a7">
    <w:name w:val="header"/>
    <w:basedOn w:val="a"/>
    <w:link w:val="Char1"/>
    <w:uiPriority w:val="99"/>
    <w:qFormat/>
    <w:rsid w:val="00155F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55FDE"/>
  </w:style>
  <w:style w:type="paragraph" w:styleId="a8">
    <w:name w:val="Subtitle"/>
    <w:basedOn w:val="a"/>
    <w:next w:val="a"/>
    <w:link w:val="Char2"/>
    <w:qFormat/>
    <w:rsid w:val="00155FD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155FDE"/>
    <w:pPr>
      <w:ind w:leftChars="200" w:left="420"/>
    </w:pPr>
  </w:style>
  <w:style w:type="paragraph" w:styleId="a9">
    <w:name w:val="Title"/>
    <w:basedOn w:val="a"/>
    <w:next w:val="a"/>
    <w:link w:val="Char3"/>
    <w:qFormat/>
    <w:rsid w:val="00155FDE"/>
    <w:pPr>
      <w:spacing w:before="240" w:after="60"/>
      <w:jc w:val="center"/>
      <w:outlineLvl w:val="0"/>
    </w:pPr>
    <w:rPr>
      <w:rFonts w:ascii="Cambria" w:eastAsia="宋体" w:hAnsi="Cambria"/>
      <w:b/>
      <w:bCs/>
      <w:szCs w:val="32"/>
    </w:rPr>
  </w:style>
  <w:style w:type="character" w:styleId="aa">
    <w:name w:val="Strong"/>
    <w:qFormat/>
    <w:rsid w:val="00155FDE"/>
    <w:rPr>
      <w:b/>
      <w:bCs/>
    </w:rPr>
  </w:style>
  <w:style w:type="character" w:styleId="ab">
    <w:name w:val="page number"/>
    <w:basedOn w:val="a0"/>
    <w:qFormat/>
    <w:rsid w:val="00155FDE"/>
  </w:style>
  <w:style w:type="character" w:styleId="ac">
    <w:name w:val="FollowedHyperlink"/>
    <w:qFormat/>
    <w:rsid w:val="00155FDE"/>
    <w:rPr>
      <w:color w:val="800080"/>
      <w:u w:val="single"/>
    </w:rPr>
  </w:style>
  <w:style w:type="character" w:styleId="ad">
    <w:name w:val="Emphasis"/>
    <w:qFormat/>
    <w:rsid w:val="00155FDE"/>
    <w:rPr>
      <w:i/>
      <w:iCs/>
    </w:rPr>
  </w:style>
  <w:style w:type="character" w:styleId="ae">
    <w:name w:val="Hyperlink"/>
    <w:uiPriority w:val="99"/>
    <w:qFormat/>
    <w:rsid w:val="00155FDE"/>
    <w:rPr>
      <w:rFonts w:ascii="ˎ̥" w:hAnsi="ˎ̥" w:hint="default"/>
      <w:color w:val="0404B3"/>
      <w:sz w:val="18"/>
      <w:szCs w:val="18"/>
      <w:u w:val="none"/>
    </w:rPr>
  </w:style>
  <w:style w:type="paragraph" w:customStyle="1" w:styleId="Style20">
    <w:name w:val="_Style 20"/>
    <w:basedOn w:val="1"/>
    <w:next w:val="a"/>
    <w:uiPriority w:val="39"/>
    <w:qFormat/>
    <w:rsid w:val="00155FD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155FD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155FDE"/>
    <w:rPr>
      <w:rFonts w:eastAsia="仿宋_GB2312"/>
      <w:kern w:val="2"/>
      <w:sz w:val="18"/>
      <w:szCs w:val="18"/>
    </w:rPr>
  </w:style>
  <w:style w:type="character" w:customStyle="1" w:styleId="Char">
    <w:name w:val="纯文本 Char"/>
    <w:link w:val="a4"/>
    <w:uiPriority w:val="99"/>
    <w:qFormat/>
    <w:rsid w:val="00155FDE"/>
    <w:rPr>
      <w:rFonts w:ascii="宋体" w:hAnsi="Courier New" w:cs="Courier New"/>
      <w:kern w:val="2"/>
      <w:sz w:val="21"/>
      <w:szCs w:val="21"/>
    </w:rPr>
  </w:style>
  <w:style w:type="character" w:customStyle="1" w:styleId="Char10">
    <w:name w:val="纯文本 Char1"/>
    <w:qFormat/>
    <w:rsid w:val="00155FDE"/>
    <w:rPr>
      <w:rFonts w:ascii="宋体" w:hAnsi="Courier New" w:cs="Courier New"/>
      <w:kern w:val="2"/>
      <w:sz w:val="21"/>
      <w:szCs w:val="21"/>
    </w:rPr>
  </w:style>
  <w:style w:type="character" w:customStyle="1" w:styleId="Char2">
    <w:name w:val="副标题 Char"/>
    <w:link w:val="a8"/>
    <w:qFormat/>
    <w:rsid w:val="00155FDE"/>
    <w:rPr>
      <w:rFonts w:ascii="Cambria" w:hAnsi="Cambria" w:cs="Times New Roman"/>
      <w:b/>
      <w:bCs/>
      <w:kern w:val="28"/>
      <w:sz w:val="32"/>
      <w:szCs w:val="32"/>
    </w:rPr>
  </w:style>
  <w:style w:type="character" w:customStyle="1" w:styleId="1Char">
    <w:name w:val="标题 1 Char"/>
    <w:link w:val="1"/>
    <w:qFormat/>
    <w:rsid w:val="00155FDE"/>
    <w:rPr>
      <w:rFonts w:eastAsia="仿宋_GB2312"/>
      <w:b/>
      <w:bCs/>
      <w:kern w:val="44"/>
      <w:sz w:val="44"/>
      <w:szCs w:val="44"/>
    </w:rPr>
  </w:style>
  <w:style w:type="character" w:customStyle="1" w:styleId="Char3">
    <w:name w:val="标题 Char"/>
    <w:link w:val="a9"/>
    <w:qFormat/>
    <w:rsid w:val="00155FDE"/>
    <w:rPr>
      <w:rFonts w:ascii="Cambria" w:hAnsi="Cambria" w:cs="Times New Roman"/>
      <w:b/>
      <w:bCs/>
      <w:kern w:val="2"/>
      <w:sz w:val="32"/>
      <w:szCs w:val="32"/>
    </w:rPr>
  </w:style>
  <w:style w:type="character" w:customStyle="1" w:styleId="11Char">
    <w:name w:val="1.1 Char"/>
    <w:link w:val="11"/>
    <w:qFormat/>
    <w:rsid w:val="00155FDE"/>
    <w:rPr>
      <w:rFonts w:ascii="Calibri" w:hAnsi="Calibri"/>
      <w:b/>
      <w:bCs/>
      <w:kern w:val="2"/>
      <w:sz w:val="30"/>
      <w:szCs w:val="32"/>
    </w:rPr>
  </w:style>
  <w:style w:type="character" w:customStyle="1" w:styleId="3Char">
    <w:name w:val="标题 3 Char"/>
    <w:link w:val="3"/>
    <w:semiHidden/>
    <w:qFormat/>
    <w:rsid w:val="00155FDE"/>
    <w:rPr>
      <w:rFonts w:eastAsia="仿宋_GB2312"/>
      <w:b/>
      <w:bCs/>
      <w:kern w:val="2"/>
      <w:sz w:val="32"/>
      <w:szCs w:val="32"/>
    </w:rPr>
  </w:style>
  <w:style w:type="character" w:customStyle="1" w:styleId="2Char">
    <w:name w:val="标题 2 Char"/>
    <w:link w:val="2"/>
    <w:uiPriority w:val="9"/>
    <w:qFormat/>
    <w:rsid w:val="00155FDE"/>
    <w:rPr>
      <w:rFonts w:ascii="Cambria" w:hAnsi="Cambria"/>
      <w:b/>
      <w:bCs/>
      <w:kern w:val="2"/>
      <w:sz w:val="32"/>
      <w:szCs w:val="32"/>
    </w:rPr>
  </w:style>
  <w:style w:type="character" w:customStyle="1" w:styleId="Char0">
    <w:name w:val="页脚 Char"/>
    <w:link w:val="a6"/>
    <w:uiPriority w:val="99"/>
    <w:qFormat/>
    <w:rsid w:val="00155FD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930</Words>
  <Characters>5302</Characters>
  <Application>Microsoft Office Word</Application>
  <DocSecurity>0</DocSecurity>
  <Lines>44</Lines>
  <Paragraphs>12</Paragraphs>
  <ScaleCrop>false</ScaleCrop>
  <Company>Lenovo</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2016-11-15T16:26:00Z</cp:lastPrinted>
  <dcterms:created xsi:type="dcterms:W3CDTF">2016-10-19T07:39:00Z</dcterms:created>
  <dcterms:modified xsi:type="dcterms:W3CDTF">2023-10-23T06:55:00Z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