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347301" w:rsidP="00347301">
      <w:pPr>
        <w:spacing w:line="500" w:lineRule="exact"/>
        <w:jc w:val="center"/>
        <w:rPr>
          <w:rFonts w:ascii="微软雅黑" w:eastAsia="微软雅黑" w:hAnsi="微软雅黑" w:cs="宋体"/>
          <w:b/>
          <w:color w:val="FF0000"/>
          <w:sz w:val="40"/>
          <w:szCs w:val="40"/>
        </w:rPr>
      </w:pPr>
      <w:r w:rsidRPr="00347301">
        <w:rPr>
          <w:rFonts w:ascii="微软雅黑" w:eastAsia="微软雅黑" w:hAnsi="微软雅黑" w:cs="宋体" w:hint="eastAsia"/>
          <w:b/>
          <w:color w:val="FF0000"/>
          <w:sz w:val="40"/>
          <w:szCs w:val="40"/>
        </w:rPr>
        <w:t>《</w:t>
      </w:r>
      <w:r w:rsidR="008B6196" w:rsidRPr="00347301">
        <w:rPr>
          <w:rFonts w:ascii="微软雅黑" w:eastAsia="微软雅黑" w:hAnsi="微软雅黑" w:cs="宋体" w:hint="eastAsia"/>
          <w:b/>
          <w:color w:val="FF0000"/>
          <w:sz w:val="40"/>
          <w:szCs w:val="40"/>
        </w:rPr>
        <w:t>中华人民共和国人民防空法</w:t>
      </w:r>
      <w:r w:rsidRPr="00347301">
        <w:rPr>
          <w:rFonts w:ascii="微软雅黑" w:eastAsia="微软雅黑" w:hAnsi="微软雅黑" w:cs="宋体" w:hint="eastAsia"/>
          <w:b/>
          <w:color w:val="FF0000"/>
          <w:sz w:val="40"/>
          <w:szCs w:val="40"/>
        </w:rPr>
        <w:t>》</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ind w:leftChars="200" w:left="640" w:rightChars="200" w:right="640"/>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w:t>
      </w:r>
      <w:r w:rsidRPr="00347301">
        <w:rPr>
          <w:rFonts w:ascii="微软雅黑" w:eastAsia="微软雅黑" w:hAnsi="微软雅黑" w:cs="楷体_GB2312" w:hint="eastAsia"/>
          <w:sz w:val="22"/>
          <w:szCs w:val="22"/>
        </w:rPr>
        <w:t>1996</w:t>
      </w:r>
      <w:r w:rsidRPr="00347301">
        <w:rPr>
          <w:rFonts w:ascii="微软雅黑" w:eastAsia="微软雅黑" w:hAnsi="微软雅黑" w:cs="楷体_GB2312" w:hint="eastAsia"/>
          <w:sz w:val="22"/>
          <w:szCs w:val="22"/>
        </w:rPr>
        <w:t>年</w:t>
      </w:r>
      <w:r w:rsidRPr="00347301">
        <w:rPr>
          <w:rFonts w:ascii="微软雅黑" w:eastAsia="微软雅黑" w:hAnsi="微软雅黑" w:cs="楷体_GB2312" w:hint="eastAsia"/>
          <w:sz w:val="22"/>
          <w:szCs w:val="22"/>
        </w:rPr>
        <w:t>10</w:t>
      </w:r>
      <w:r w:rsidRPr="00347301">
        <w:rPr>
          <w:rFonts w:ascii="微软雅黑" w:eastAsia="微软雅黑" w:hAnsi="微软雅黑" w:cs="楷体_GB2312" w:hint="eastAsia"/>
          <w:sz w:val="22"/>
          <w:szCs w:val="22"/>
        </w:rPr>
        <w:t>月</w:t>
      </w:r>
      <w:r w:rsidRPr="00347301">
        <w:rPr>
          <w:rFonts w:ascii="微软雅黑" w:eastAsia="微软雅黑" w:hAnsi="微软雅黑" w:cs="楷体_GB2312" w:hint="eastAsia"/>
          <w:sz w:val="22"/>
          <w:szCs w:val="22"/>
        </w:rPr>
        <w:t>29</w:t>
      </w:r>
      <w:r w:rsidRPr="00347301">
        <w:rPr>
          <w:rFonts w:ascii="微软雅黑" w:eastAsia="微软雅黑" w:hAnsi="微软雅黑" w:cs="楷体_GB2312" w:hint="eastAsia"/>
          <w:sz w:val="22"/>
          <w:szCs w:val="22"/>
        </w:rPr>
        <w:t>日第八届全国人民代表大会常务委员会第二十二次会议通过　根据</w:t>
      </w:r>
      <w:r w:rsidRPr="00347301">
        <w:rPr>
          <w:rFonts w:ascii="微软雅黑" w:eastAsia="微软雅黑" w:hAnsi="微软雅黑" w:cs="楷体_GB2312" w:hint="eastAsia"/>
          <w:sz w:val="22"/>
          <w:szCs w:val="22"/>
        </w:rPr>
        <w:t>2009</w:t>
      </w:r>
      <w:r w:rsidRPr="00347301">
        <w:rPr>
          <w:rFonts w:ascii="微软雅黑" w:eastAsia="微软雅黑" w:hAnsi="微软雅黑" w:cs="楷体_GB2312" w:hint="eastAsia"/>
          <w:sz w:val="22"/>
          <w:szCs w:val="22"/>
        </w:rPr>
        <w:t>年</w:t>
      </w:r>
      <w:r w:rsidRPr="00347301">
        <w:rPr>
          <w:rFonts w:ascii="微软雅黑" w:eastAsia="微软雅黑" w:hAnsi="微软雅黑" w:cs="楷体_GB2312" w:hint="eastAsia"/>
          <w:sz w:val="22"/>
          <w:szCs w:val="22"/>
        </w:rPr>
        <w:t>8</w:t>
      </w:r>
      <w:r w:rsidRPr="00347301">
        <w:rPr>
          <w:rFonts w:ascii="微软雅黑" w:eastAsia="微软雅黑" w:hAnsi="微软雅黑" w:cs="楷体_GB2312" w:hint="eastAsia"/>
          <w:sz w:val="22"/>
          <w:szCs w:val="22"/>
        </w:rPr>
        <w:t>月</w:t>
      </w:r>
      <w:r w:rsidRPr="00347301">
        <w:rPr>
          <w:rFonts w:ascii="微软雅黑" w:eastAsia="微软雅黑" w:hAnsi="微软雅黑" w:cs="楷体_GB2312" w:hint="eastAsia"/>
          <w:sz w:val="22"/>
          <w:szCs w:val="22"/>
        </w:rPr>
        <w:t>27</w:t>
      </w:r>
      <w:r w:rsidRPr="00347301">
        <w:rPr>
          <w:rFonts w:ascii="微软雅黑" w:eastAsia="微软雅黑" w:hAnsi="微软雅黑" w:cs="楷体_GB2312" w:hint="eastAsia"/>
          <w:sz w:val="22"/>
          <w:szCs w:val="22"/>
        </w:rPr>
        <w:t>日第十一届全国人民代表大会常务委员会第十次会议《关于修改部分法律的决定》修正）</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目　　录</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第一章　总则</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第二章　防护重点</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第三章　人民防空工程</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第四章　通信和警报</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第五章　疏散</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第六章　群众防空组织</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第七章　人民防空教育</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第八章　法律责任</w:t>
      </w:r>
    </w:p>
    <w:p w:rsidR="00717322" w:rsidRPr="00347301" w:rsidRDefault="008B6196" w:rsidP="00347301">
      <w:pPr>
        <w:spacing w:line="240" w:lineRule="exact"/>
        <w:rPr>
          <w:rFonts w:ascii="微软雅黑" w:eastAsia="微软雅黑" w:hAnsi="微软雅黑" w:cs="楷体_GB2312"/>
          <w:sz w:val="22"/>
          <w:szCs w:val="22"/>
        </w:rPr>
      </w:pPr>
      <w:r w:rsidRPr="00347301">
        <w:rPr>
          <w:rFonts w:ascii="微软雅黑" w:eastAsia="微软雅黑" w:hAnsi="微软雅黑" w:cs="楷体_GB2312" w:hint="eastAsia"/>
          <w:sz w:val="22"/>
          <w:szCs w:val="22"/>
        </w:rPr>
        <w:t xml:space="preserve">　　第九章　附则</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第一章　总则</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为了有效地组织人民防空，保护人民的生命和财产安全，保障社会主义现代化建设的顺利进行，制定本法。</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人民防空是国防的组成部分。国家根据国防需要，动员和组织群众采取防护措施，防范和减轻空袭危害。</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人民防空实行长期准备、重点建设、平战结合的方针，贯彻与经济建设协调发展、与城市建设相结合的原则。</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县级以上人民政府应当将人民防空建设纳入国民经济和社会发展计划。</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人民防空经费由国家和社会共同负担。</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中央负担的人民防空经费，列入中央预算；县级以上地方各级人民政府负担的人民防空经费，列入地方各级预算。</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有关单位应当按照国家规定负担人民防空费用。</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第五</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国家对人民防空设施建设按照有关规定给予优惠。</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国家鼓励、支持企业事业组织、社会团体和个人，通过多种途径，投资进行人民防空工程建设；人民防空工程平时由投资者使用管理，收益归投资者所有。</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第六</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国务院、中央军事委员会领导全国的人民防空工作。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大军区根据国务院、中央军事委员会的授权领导本区域的人民防空工作。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县级以上地方各级人民政府和同级军事机关领导本行政区域的人民防空工作。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第七</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国家人民防空主管部门管理全国的人民防空工作。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大军区人民防空主管部门管理本区域的人民防空工作。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县级以上地方各级人民政府人民防空主管部门管理本行政区域的人民防空工作。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中央国家机关人民防空主管部门管理中央国家机关的人民防空工作。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人民防空主管部门的设置、职责和任务，由国务院、中央军事委员会规定。</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县级以上人民政府的计划、规划、建设等有关部门在各自的职责范围内负责有关的人民防空工作。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第八</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一切组织</w:t>
      </w:r>
      <w:r w:rsidRPr="00347301">
        <w:rPr>
          <w:rFonts w:ascii="微软雅黑" w:eastAsia="微软雅黑" w:hAnsi="微软雅黑" w:cs="仿宋_GB2312" w:hint="eastAsia"/>
          <w:sz w:val="22"/>
          <w:szCs w:val="22"/>
        </w:rPr>
        <w:t>和个人都有得到人民防空保护的权利，都必须依法履行人民防空的义务。</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第九</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国家保护人民防空设施不受侵害。禁止任何组织或者个人破坏、侵占人民防空设施。</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黑体" w:hint="eastAsia"/>
          <w:sz w:val="22"/>
          <w:szCs w:val="22"/>
        </w:rPr>
        <w:t xml:space="preserve">　　第十</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县级以上人民政府和军事机关对在人民防空工作中做出显著成绩的组织或者个人，给予奖励</w:t>
      </w:r>
      <w:r w:rsidRPr="00347301">
        <w:rPr>
          <w:rFonts w:ascii="微软雅黑" w:eastAsia="微软雅黑" w:hAnsi="微软雅黑" w:cs="宋体" w:hint="eastAsia"/>
          <w:sz w:val="22"/>
          <w:szCs w:val="22"/>
        </w:rPr>
        <w:t>。</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第二章　防护重点</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城市是人民防空的重点。国家对城市实行分类防护。</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仿宋_GB2312" w:hint="eastAsia"/>
          <w:sz w:val="22"/>
          <w:szCs w:val="22"/>
        </w:rPr>
        <w:t xml:space="preserve">　　城市的防护类别、防护标准，由国务院、中央军事委员会规定</w:t>
      </w:r>
      <w:r w:rsidRPr="00347301">
        <w:rPr>
          <w:rFonts w:ascii="微软雅黑" w:eastAsia="微软雅黑" w:hAnsi="微软雅黑" w:cs="宋体" w:hint="eastAsia"/>
          <w:sz w:val="22"/>
          <w:szCs w:val="22"/>
        </w:rPr>
        <w:t>。</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城市人民政府应当制定防空袭方案及实施计划，必要时可以组织演习。</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城市人民政府应当制定人民防空工程建设规划，并纳入城市总体规划。</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第十四</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城市的地下交通干线以及其他地下工程的建设，应当兼顾人民防空需要</w:t>
      </w:r>
      <w:r w:rsidRPr="00347301">
        <w:rPr>
          <w:rFonts w:ascii="微软雅黑" w:eastAsia="微软雅黑" w:hAnsi="微软雅黑" w:cs="宋体" w:hint="eastAsia"/>
          <w:sz w:val="22"/>
          <w:szCs w:val="22"/>
        </w:rPr>
        <w:t>。</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第十五</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为战时储备粮食、医药、油料和其他必需物资的工程，应当建在地下或者其他隐蔽地点。</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第十六</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对重要的经济目标，有关部门必须采取有效防护措施，并制定应急抢险抢修方案。</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仿宋_GB2312" w:hint="eastAsia"/>
          <w:sz w:val="22"/>
          <w:szCs w:val="22"/>
        </w:rPr>
        <w:t xml:space="preserve">　　前款所称重要的经济目标，包括重要的工矿企业、科研基地、交通枢纽、通信枢纽、桥梁、水库、仓库、电站等。</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第十七</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人民防空主管部门应当依照规定对城市和经济目标的人民防空建设进行监督检查。被检查单位应当如实提供情况和必要的资料。</w:t>
      </w:r>
    </w:p>
    <w:p w:rsidR="00717322" w:rsidRPr="00347301" w:rsidRDefault="00717322" w:rsidP="00347301">
      <w:pPr>
        <w:spacing w:line="240" w:lineRule="exact"/>
        <w:rPr>
          <w:rFonts w:ascii="微软雅黑" w:eastAsia="微软雅黑" w:hAnsi="微软雅黑" w:cs="仿宋_GB2312"/>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第三章　人民防空工程</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第十八</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人民防空工程包括为保障战时人员与物资掩蔽、人民防空指挥、医疗救护等而单独修建的地下防护建筑，以及结合地面建筑修建的战时可用于防空的地下室。</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第十九</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国家对人民防空工程建设，按照不同的防护要求，实行分类指导。</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国家根据国防建设的需要，结合城市建设和经济发展水平，制定人民防空工程建设规划。</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建设人民防空工程，应当在保证战时使用效能的前提下，有利于平时的经济建设、群众的生产生活和工程的开发利用。</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人民防空指挥工程、公用的人员掩蔽工程和疏散干道工程由人民防空主管部门负责组织修建；医疗救护、物资储备等专用工程由其他有关部门负责组织修建。</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有关单位负责修建本单位的人员与物资掩蔽工程。</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城市新建民用建筑，按照国家有关规定修建战时可用于防空的地下室。</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人民防空工程建设的设计、施工、质量必须符合国家规定的防护标准和质量标准。</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人民防空工程专用设备的定型</w:t>
      </w:r>
      <w:r w:rsidRPr="00347301">
        <w:rPr>
          <w:rFonts w:ascii="微软雅黑" w:eastAsia="微软雅黑" w:hAnsi="微软雅黑" w:cs="仿宋_GB2312" w:hint="eastAsia"/>
          <w:sz w:val="22"/>
          <w:szCs w:val="22"/>
        </w:rPr>
        <w:t>、生产必须符合国家规定的标准。</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第二十四</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县级以上人民政府有关部门对人民防空工程所需的建设用地应当依法予以保障；对人民防空工程连接城市的道路、供电、供热、供水、排水、通信等系统的设施建设，应当提供必要的条件。</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第二十五</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人民防空主管部门对人民防空工程的维护管理进行监督检查。</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公用的人民防空工程的维护管理由人民防空主管部门负责。</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仿宋_GB2312" w:hint="eastAsia"/>
          <w:sz w:val="22"/>
          <w:szCs w:val="22"/>
        </w:rPr>
        <w:t xml:space="preserve">　　有关单位应当按照国家规定对已经修建或者使用的人民防空工程进行维护管理，使其保持良好使用状态。</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第二十六</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国家鼓励平时利用人民防空工程为经济建设和人民生活服务。平时利用人民防空工程，不得影响其防空效能。</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第二十七</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任何组织或者个人不得进行影响人民防空工程使用或者降低人民防空工程防护能力的作业，不得向人民防空工程内排入废水、废气和倾倒废弃物，不得在人民防空工程内生产、储存爆炸、剧毒、易燃、放射性和腐蚀性物品。</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第二十八</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任何组织或者个人不得擅自拆除本法第二十一条规定的人民防空工程；确需拆除的，必须报经人民防空主管部门批准，并由拆除单位负责补建或者补偿。</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第四章　通信和警报</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第二十九</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国家保障</w:t>
      </w:r>
      <w:r w:rsidRPr="00347301">
        <w:rPr>
          <w:rFonts w:ascii="微软雅黑" w:eastAsia="微软雅黑" w:hAnsi="微软雅黑" w:cs="仿宋_GB2312" w:hint="eastAsia"/>
          <w:sz w:val="22"/>
          <w:szCs w:val="22"/>
        </w:rPr>
        <w:t>人民防空通信、警报的畅通，以迅速准确地传递、发放防空警报信号，有效地组织、指挥人民防空。</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国家人民防空主管部门负责制定全国的人民防空通信、警报建设规划，组织全国的人民防空通信、警报网的建设和管理。</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县级以上地方各级人民政府人民防空主管部门负责制定本行政区域的人民防空通信、警报建设规划，组织本行政区域人民防空通信、警报网的建设和管理。</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邮电部门、军队通信部门和人民防空主管部门应当按照国家规定的任务和人民防空通信、警报建设规划，对人民防空通信实施保障。</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w:t>
      </w:r>
      <w:r w:rsidRPr="00347301">
        <w:rPr>
          <w:rFonts w:ascii="微软雅黑" w:eastAsia="微软雅黑" w:hAnsi="微软雅黑" w:cs="仿宋_GB2312" w:hint="eastAsia"/>
          <w:sz w:val="22"/>
          <w:szCs w:val="22"/>
        </w:rPr>
        <w:t>主管部门建设通信、警报网所需的电路、频率，邮电部门、军队通信部门、无线电管理机构应当予以保障；安装人民防空通信、警报设施，有关单位或者个人应当提供方便条件，不得阻挠。</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国家用于人民防空通信的专用频率和防空警报音响信号，任何组织或者个人不得占用、混同。</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通信、广播、电视系统，战时必须优先传递、发放防空警报信号。</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第三十四</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军队有关部门应当向人民防空主管部门通报空中情报，协助训练有关专业人员。</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第三十五</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人民防空通信、警报设施必须保持良好使用状态。</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设置在有关单位的人民防空警报设施，由其所在单位维护管理，不得擅自拆除。</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县级以上地方各级人民政府根据需要可以组织试鸣防空警报；并在试鸣的五日以前发布公告。</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第三十六</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人民防空通信、警报设施平时应当为抢险救灾服务。</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第五章　疏散</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第三十七</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人民防空疏散由县级以上人民政府统一组织。</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人民防空疏散必须根据国家发布的命令实施，任何组织不得擅自行动。</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第三十八</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城市人民防空疏散计划，由县级以上人民政府根据需要组织有关部门制定。</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预定的疏散地区，在本行政区域内的，由本级人民政府确定</w:t>
      </w:r>
      <w:r w:rsidRPr="00347301">
        <w:rPr>
          <w:rFonts w:ascii="微软雅黑" w:eastAsia="微软雅黑" w:hAnsi="微软雅黑" w:cs="仿宋_GB2312" w:hint="eastAsia"/>
          <w:sz w:val="22"/>
          <w:szCs w:val="22"/>
        </w:rPr>
        <w:t>；跨越本行政区域的，由上一级人民政府确定。</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第三十九</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县级以上人民政府应当组织有关部门和单位，做好城市疏散人口安置和物资储运、供应的准备工作</w:t>
      </w:r>
      <w:r w:rsidRPr="00347301">
        <w:rPr>
          <w:rFonts w:ascii="微软雅黑" w:eastAsia="微软雅黑" w:hAnsi="微软雅黑" w:cs="宋体" w:hint="eastAsia"/>
          <w:sz w:val="22"/>
          <w:szCs w:val="22"/>
        </w:rPr>
        <w:t>。</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农村人口在有必要疏散时，由当地人民政府按照就近的原则组织实施。</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第六章　群众防空组织</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县级以上地方各级人民政府应当根据人民防空的需要，组织有关部门建立群众防空组织。</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群众防空组织战时担负抢险抢修、医疗救护、防火灭火、防疫灭菌、消毒和消除沾染、保障通信联络、抢救人员和抢运物资、维护社会治安等任务，平时应当协助防汛、防震等部门担负抢险救灾任务。</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群众防空组织由下列部门负责组建</w:t>
      </w:r>
      <w:r w:rsidRPr="00347301">
        <w:rPr>
          <w:rFonts w:ascii="微软雅黑" w:eastAsia="微软雅黑" w:hAnsi="微软雅黑" w:cs="仿宋_GB2312" w:hint="eastAsia"/>
          <w:sz w:val="22"/>
          <w:szCs w:val="22"/>
        </w:rPr>
        <w:t>:</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lastRenderedPageBreak/>
        <w:t xml:space="preserve">　　（一）城建、公用、电力等部门组建抢险抢修队；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（二）卫生、医药部门组建医疗救护队；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（三）公安部门组建消防队、治安队；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（四）卫生、化工、环保等部门组建防化防疫队；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（五）邮电部门组建通信队；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（六）交通运输部门组建运输队。</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红十字会组织依法进行救护工</w:t>
      </w:r>
      <w:r w:rsidRPr="00347301">
        <w:rPr>
          <w:rFonts w:ascii="微软雅黑" w:eastAsia="微软雅黑" w:hAnsi="微软雅黑" w:cs="仿宋_GB2312" w:hint="eastAsia"/>
          <w:sz w:val="22"/>
          <w:szCs w:val="22"/>
        </w:rPr>
        <w:t>作。</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群众防空组织所需装备、器材和经费由人民防空主管部门和组建单位提供。</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第四十四</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群众防空组织应当根据人民防空主管部门制定的训练大纲和训练计划进行专业训练。</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第七章　人民防空教育</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第四十五</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国家开展人民防空教育，使公民增强国防观念，掌握人民防空的基本知识和技能。</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第四十六</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国家人民防空主管部门负责组织制定人民防空教育计划，规定教育内容。</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在校学生的人民防空教育，由各级教育主管部门和人民防空主管部门组织实施。</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国家机关、社会团体、企业事业组织人员的人民防空教育，由所在单位组织实施；其他人员的人民防空教育，由城乡基层人民政府组织实施。</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第四十七</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新闻、出版、广播、电影、电视、文化等有关部门应当协助开展人民防空教育。</w:t>
      </w:r>
    </w:p>
    <w:p w:rsidR="00717322" w:rsidRPr="00347301" w:rsidRDefault="00717322" w:rsidP="00347301">
      <w:pPr>
        <w:spacing w:line="240" w:lineRule="exact"/>
        <w:rPr>
          <w:rFonts w:ascii="微软雅黑" w:eastAsia="微软雅黑" w:hAnsi="微软雅黑" w:cs="仿宋_GB2312"/>
          <w:sz w:val="22"/>
          <w:szCs w:val="22"/>
        </w:rPr>
      </w:pPr>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第八章　法律责任</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第四十八</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城市新建民用建筑，违反国家有关规定不修建战时可用于防空的地下室的，由县级以上人民政府人民防空主管部门对当事人给予警告，并责令限期修建，可以并处十万元以下的罚款。</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第四十九</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有下列行为之一的，由县级以上人民政府人民防空主管部门对当事人给予警告，并责令限</w:t>
      </w:r>
      <w:r w:rsidRPr="00347301">
        <w:rPr>
          <w:rFonts w:ascii="微软雅黑" w:eastAsia="微软雅黑" w:hAnsi="微软雅黑" w:cs="仿宋_GB2312" w:hint="eastAsia"/>
          <w:sz w:val="22"/>
          <w:szCs w:val="22"/>
        </w:rPr>
        <w:t>期改正违法行为，可以对个人并处五千元以下的罚款、对单位并处一万元至五万元的罚款；造成损失的，应当依法赔偿损失</w:t>
      </w:r>
      <w:r w:rsidRPr="00347301">
        <w:rPr>
          <w:rFonts w:ascii="微软雅黑" w:eastAsia="微软雅黑" w:hAnsi="微软雅黑" w:cs="仿宋_GB2312" w:hint="eastAsia"/>
          <w:sz w:val="22"/>
          <w:szCs w:val="22"/>
        </w:rPr>
        <w:t>:</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（一）侵占人民防空工程的；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（二）不按照国家规定的防护标准和质量标准修建人民防空工程的；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（三）违反国家有关规定，改变人民防空工程主体结构、拆除人民防空工程设备设施或者采用其他方法危害人民防空工程的安全和使用效能的；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四）拆除人民防空工程后拒不补建的；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（五）占用人民防空通信专用频率、使用与防空警报相同的音响信号或者擅自拆除人民防空通信、警报设备设施的；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（六）阻挠安装人</w:t>
      </w:r>
      <w:r w:rsidRPr="00347301">
        <w:rPr>
          <w:rFonts w:ascii="微软雅黑" w:eastAsia="微软雅黑" w:hAnsi="微软雅黑" w:cs="仿宋_GB2312" w:hint="eastAsia"/>
          <w:sz w:val="22"/>
          <w:szCs w:val="22"/>
        </w:rPr>
        <w:t>民防空通信、警报设施，拒不改正的；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仿宋_GB2312" w:hint="eastAsia"/>
          <w:sz w:val="22"/>
          <w:szCs w:val="22"/>
        </w:rPr>
        <w:t xml:space="preserve">　　（七）向人民防空工程内排入废水、废气或者倾倒废弃物的。</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第五十</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违反本法规定，故意损坏人民防空设施或者在人民防空工程内生产、储存爆炸、剧毒、易燃、放射性等危险品，尚不构成犯罪的，依照治安管理处罚法的有关规定处罚；构成犯罪的，依法追究刑事责任。</w:t>
      </w:r>
    </w:p>
    <w:p w:rsidR="00717322" w:rsidRPr="00347301" w:rsidRDefault="008B6196" w:rsidP="00347301">
      <w:pPr>
        <w:spacing w:line="240" w:lineRule="exact"/>
        <w:rPr>
          <w:rFonts w:ascii="微软雅黑" w:eastAsia="微软雅黑" w:hAnsi="微软雅黑" w:cs="宋体"/>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第五十一</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人民防空主管部门的工作人员玩忽职守、滥用职权、徇私舞弊或者有其他违法、失职行为构成犯罪的，依法追究刑事责任；尚不构成犯罪的，依法给予行政处分。</w:t>
      </w:r>
    </w:p>
    <w:p w:rsidR="00717322" w:rsidRPr="00347301" w:rsidRDefault="00717322" w:rsidP="00347301">
      <w:pPr>
        <w:spacing w:line="240" w:lineRule="exact"/>
        <w:rPr>
          <w:rFonts w:ascii="微软雅黑" w:eastAsia="微软雅黑" w:hAnsi="微软雅黑" w:cs="宋体"/>
          <w:sz w:val="22"/>
          <w:szCs w:val="22"/>
        </w:rPr>
      </w:pPr>
      <w:bookmarkStart w:id="0" w:name="_GoBack"/>
      <w:bookmarkEnd w:id="0"/>
    </w:p>
    <w:p w:rsidR="00717322" w:rsidRPr="00347301" w:rsidRDefault="008B6196" w:rsidP="00347301">
      <w:pPr>
        <w:spacing w:line="240" w:lineRule="exact"/>
        <w:jc w:val="center"/>
        <w:rPr>
          <w:rFonts w:ascii="微软雅黑" w:eastAsia="微软雅黑" w:hAnsi="微软雅黑" w:cs="黑体"/>
          <w:sz w:val="22"/>
          <w:szCs w:val="22"/>
        </w:rPr>
      </w:pPr>
      <w:r w:rsidRPr="00347301">
        <w:rPr>
          <w:rFonts w:ascii="微软雅黑" w:eastAsia="微软雅黑" w:hAnsi="微软雅黑" w:cs="黑体" w:hint="eastAsia"/>
          <w:sz w:val="22"/>
          <w:szCs w:val="22"/>
        </w:rPr>
        <w:t>第九章　附则</w:t>
      </w:r>
    </w:p>
    <w:p w:rsidR="00717322" w:rsidRPr="00347301" w:rsidRDefault="00717322" w:rsidP="00347301">
      <w:pPr>
        <w:spacing w:line="240" w:lineRule="exact"/>
        <w:rPr>
          <w:rFonts w:ascii="微软雅黑" w:eastAsia="微软雅黑" w:hAnsi="微软雅黑" w:cs="宋体"/>
          <w:sz w:val="22"/>
          <w:szCs w:val="22"/>
        </w:rPr>
      </w:pP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第五十二</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省、自治区、直辖市人民代表大会常务委员会可以根据本法制定实施办法。</w:t>
      </w:r>
    </w:p>
    <w:p w:rsidR="00717322" w:rsidRPr="00347301" w:rsidRDefault="008B6196" w:rsidP="00347301">
      <w:pPr>
        <w:spacing w:line="240" w:lineRule="exact"/>
        <w:rPr>
          <w:rFonts w:ascii="微软雅黑" w:eastAsia="微软雅黑" w:hAnsi="微软雅黑" w:cs="仿宋_GB2312"/>
          <w:sz w:val="22"/>
          <w:szCs w:val="22"/>
        </w:rPr>
      </w:pPr>
      <w:r w:rsidRPr="00347301">
        <w:rPr>
          <w:rFonts w:ascii="微软雅黑" w:eastAsia="微软雅黑" w:hAnsi="微软雅黑" w:cs="宋体" w:hint="eastAsia"/>
          <w:sz w:val="22"/>
          <w:szCs w:val="22"/>
        </w:rPr>
        <w:t xml:space="preserve">　　</w:t>
      </w:r>
      <w:r w:rsidRPr="00347301">
        <w:rPr>
          <w:rFonts w:ascii="微软雅黑" w:eastAsia="微软雅黑" w:hAnsi="微软雅黑" w:cs="黑体" w:hint="eastAsia"/>
          <w:sz w:val="22"/>
          <w:szCs w:val="22"/>
        </w:rPr>
        <w:t>第五十三</w:t>
      </w:r>
      <w:r w:rsidRPr="00347301">
        <w:rPr>
          <w:rFonts w:ascii="微软雅黑" w:eastAsia="微软雅黑" w:hAnsi="微软雅黑" w:cs="宋体" w:hint="eastAsia"/>
          <w:sz w:val="22"/>
          <w:szCs w:val="22"/>
        </w:rPr>
        <w:t>条</w:t>
      </w:r>
      <w:r w:rsidRPr="00347301">
        <w:rPr>
          <w:rFonts w:ascii="微软雅黑" w:eastAsia="微软雅黑" w:hAnsi="微软雅黑" w:cs="宋体" w:hint="eastAsia"/>
          <w:sz w:val="22"/>
          <w:szCs w:val="22"/>
        </w:rPr>
        <w:t xml:space="preserve">　</w:t>
      </w:r>
      <w:r w:rsidRPr="00347301">
        <w:rPr>
          <w:rFonts w:ascii="微软雅黑" w:eastAsia="微软雅黑" w:hAnsi="微软雅黑" w:cs="仿宋_GB2312" w:hint="eastAsia"/>
          <w:sz w:val="22"/>
          <w:szCs w:val="22"/>
        </w:rPr>
        <w:t>本法自</w:t>
      </w:r>
      <w:r w:rsidRPr="00347301">
        <w:rPr>
          <w:rFonts w:ascii="微软雅黑" w:eastAsia="微软雅黑" w:hAnsi="微软雅黑" w:cs="仿宋_GB2312" w:hint="eastAsia"/>
          <w:sz w:val="22"/>
          <w:szCs w:val="22"/>
        </w:rPr>
        <w:t>1997</w:t>
      </w:r>
      <w:r w:rsidRPr="00347301">
        <w:rPr>
          <w:rFonts w:ascii="微软雅黑" w:eastAsia="微软雅黑" w:hAnsi="微软雅黑" w:cs="仿宋_GB2312" w:hint="eastAsia"/>
          <w:sz w:val="22"/>
          <w:szCs w:val="22"/>
        </w:rPr>
        <w:t>年</w:t>
      </w:r>
      <w:r w:rsidRPr="00347301">
        <w:rPr>
          <w:rFonts w:ascii="微软雅黑" w:eastAsia="微软雅黑" w:hAnsi="微软雅黑" w:cs="仿宋_GB2312" w:hint="eastAsia"/>
          <w:sz w:val="22"/>
          <w:szCs w:val="22"/>
        </w:rPr>
        <w:t>1</w:t>
      </w:r>
      <w:r w:rsidRPr="00347301">
        <w:rPr>
          <w:rFonts w:ascii="微软雅黑" w:eastAsia="微软雅黑" w:hAnsi="微软雅黑" w:cs="仿宋_GB2312" w:hint="eastAsia"/>
          <w:sz w:val="22"/>
          <w:szCs w:val="22"/>
        </w:rPr>
        <w:t>月</w:t>
      </w:r>
      <w:r w:rsidRPr="00347301">
        <w:rPr>
          <w:rFonts w:ascii="微软雅黑" w:eastAsia="微软雅黑" w:hAnsi="微软雅黑" w:cs="仿宋_GB2312" w:hint="eastAsia"/>
          <w:sz w:val="22"/>
          <w:szCs w:val="22"/>
        </w:rPr>
        <w:t>1</w:t>
      </w:r>
      <w:r w:rsidRPr="00347301">
        <w:rPr>
          <w:rFonts w:ascii="微软雅黑" w:eastAsia="微软雅黑" w:hAnsi="微软雅黑" w:cs="仿宋_GB2312" w:hint="eastAsia"/>
          <w:sz w:val="22"/>
          <w:szCs w:val="22"/>
        </w:rPr>
        <w:t>日起施行。</w:t>
      </w:r>
    </w:p>
    <w:sectPr w:rsidR="00717322" w:rsidRPr="00347301" w:rsidSect="00347301">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96" w:rsidRDefault="008B6196" w:rsidP="00717322">
      <w:r>
        <w:separator/>
      </w:r>
    </w:p>
  </w:endnote>
  <w:endnote w:type="continuationSeparator" w:id="0">
    <w:p w:rsidR="008B6196" w:rsidRDefault="008B6196" w:rsidP="007173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717322" w:rsidRDefault="008B619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7173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7322">
                  <w:rPr>
                    <w:rFonts w:ascii="宋体" w:eastAsia="宋体" w:hAnsi="宋体" w:cs="宋体" w:hint="eastAsia"/>
                    <w:sz w:val="28"/>
                    <w:szCs w:val="28"/>
                  </w:rPr>
                  <w:fldChar w:fldCharType="separate"/>
                </w:r>
                <w:r w:rsidR="00347301">
                  <w:rPr>
                    <w:rFonts w:ascii="宋体" w:eastAsia="宋体" w:hAnsi="宋体" w:cs="宋体"/>
                    <w:noProof/>
                    <w:sz w:val="28"/>
                    <w:szCs w:val="28"/>
                  </w:rPr>
                  <w:t>2</w:t>
                </w:r>
                <w:r w:rsidR="00717322">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717322" w:rsidRDefault="008B6196">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717322">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717322">
                  <w:rPr>
                    <w:rFonts w:ascii="宋体" w:eastAsia="宋体" w:hAnsi="宋体" w:cs="宋体" w:hint="eastAsia"/>
                    <w:sz w:val="28"/>
                    <w:szCs w:val="28"/>
                  </w:rPr>
                  <w:fldChar w:fldCharType="separate"/>
                </w:r>
                <w:r w:rsidR="00347301">
                  <w:rPr>
                    <w:rFonts w:ascii="宋体" w:eastAsia="宋体" w:hAnsi="宋体" w:cs="宋体"/>
                    <w:noProof/>
                    <w:sz w:val="28"/>
                    <w:szCs w:val="28"/>
                  </w:rPr>
                  <w:t>1</w:t>
                </w:r>
                <w:r w:rsidR="00717322">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96" w:rsidRDefault="008B6196" w:rsidP="00717322">
      <w:r>
        <w:separator/>
      </w:r>
    </w:p>
  </w:footnote>
  <w:footnote w:type="continuationSeparator" w:id="0">
    <w:p w:rsidR="008B6196" w:rsidRDefault="008B6196" w:rsidP="00717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322" w:rsidRDefault="00717322">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420"/>
  <w:drawingGridHorizontalSpacing w:val="160"/>
  <w:drawingGridVerticalSpacing w:val="435"/>
  <w:displayHorizontalDrawingGridEvery w:val="2"/>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47301"/>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17322"/>
    <w:rsid w:val="0079691A"/>
    <w:rsid w:val="00831E9A"/>
    <w:rsid w:val="008A5502"/>
    <w:rsid w:val="008B6196"/>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4286386"/>
    <w:rsid w:val="046941C2"/>
    <w:rsid w:val="07431850"/>
    <w:rsid w:val="08210A6D"/>
    <w:rsid w:val="0A521F2E"/>
    <w:rsid w:val="0B957AC8"/>
    <w:rsid w:val="0C1B4FA3"/>
    <w:rsid w:val="0C4E6F56"/>
    <w:rsid w:val="0D2F2A95"/>
    <w:rsid w:val="0DEB08A8"/>
    <w:rsid w:val="0E4275A5"/>
    <w:rsid w:val="0FF57F4A"/>
    <w:rsid w:val="11684535"/>
    <w:rsid w:val="13773F37"/>
    <w:rsid w:val="157D1574"/>
    <w:rsid w:val="19092ED0"/>
    <w:rsid w:val="19D932EA"/>
    <w:rsid w:val="19F86B68"/>
    <w:rsid w:val="1A66017C"/>
    <w:rsid w:val="1DA40956"/>
    <w:rsid w:val="1EB64A3E"/>
    <w:rsid w:val="236C7D71"/>
    <w:rsid w:val="239A34A1"/>
    <w:rsid w:val="24257C8A"/>
    <w:rsid w:val="2738159E"/>
    <w:rsid w:val="2AFA3297"/>
    <w:rsid w:val="2C892330"/>
    <w:rsid w:val="2E994720"/>
    <w:rsid w:val="2EA06FC7"/>
    <w:rsid w:val="2F7753E6"/>
    <w:rsid w:val="3258761C"/>
    <w:rsid w:val="357E3B74"/>
    <w:rsid w:val="36024E2C"/>
    <w:rsid w:val="368C2F4A"/>
    <w:rsid w:val="381248B9"/>
    <w:rsid w:val="3AC02AC6"/>
    <w:rsid w:val="3E0F0CF7"/>
    <w:rsid w:val="418F2DDC"/>
    <w:rsid w:val="4318126D"/>
    <w:rsid w:val="43874236"/>
    <w:rsid w:val="43C92055"/>
    <w:rsid w:val="43E265B1"/>
    <w:rsid w:val="442319CF"/>
    <w:rsid w:val="44BC0EEC"/>
    <w:rsid w:val="450B254C"/>
    <w:rsid w:val="45A30E9A"/>
    <w:rsid w:val="478A08E8"/>
    <w:rsid w:val="482A39F4"/>
    <w:rsid w:val="4875207C"/>
    <w:rsid w:val="49A642DF"/>
    <w:rsid w:val="49D8004F"/>
    <w:rsid w:val="4C0419F1"/>
    <w:rsid w:val="4DCD7CC7"/>
    <w:rsid w:val="4EA00AD7"/>
    <w:rsid w:val="4EBF2438"/>
    <w:rsid w:val="4F5D24EB"/>
    <w:rsid w:val="55D35904"/>
    <w:rsid w:val="56085154"/>
    <w:rsid w:val="56755F92"/>
    <w:rsid w:val="570C2821"/>
    <w:rsid w:val="599F1D74"/>
    <w:rsid w:val="5C094B1A"/>
    <w:rsid w:val="5C422214"/>
    <w:rsid w:val="5E7466D9"/>
    <w:rsid w:val="5E997453"/>
    <w:rsid w:val="60E82DC0"/>
    <w:rsid w:val="610C0226"/>
    <w:rsid w:val="653A70E2"/>
    <w:rsid w:val="66772704"/>
    <w:rsid w:val="676E2540"/>
    <w:rsid w:val="69CB0EAF"/>
    <w:rsid w:val="6A134DBF"/>
    <w:rsid w:val="6B2B5C07"/>
    <w:rsid w:val="6C1E17DE"/>
    <w:rsid w:val="702C5F51"/>
    <w:rsid w:val="71535AE0"/>
    <w:rsid w:val="72406E3D"/>
    <w:rsid w:val="750234E4"/>
    <w:rsid w:val="754A7C5E"/>
    <w:rsid w:val="7A996BE6"/>
    <w:rsid w:val="7DD7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322"/>
    <w:pPr>
      <w:widowControl w:val="0"/>
      <w:jc w:val="both"/>
    </w:pPr>
    <w:rPr>
      <w:rFonts w:eastAsia="仿宋_GB2312"/>
      <w:kern w:val="2"/>
      <w:sz w:val="32"/>
      <w:szCs w:val="24"/>
    </w:rPr>
  </w:style>
  <w:style w:type="paragraph" w:styleId="1">
    <w:name w:val="heading 1"/>
    <w:basedOn w:val="a"/>
    <w:next w:val="a"/>
    <w:link w:val="1Char"/>
    <w:qFormat/>
    <w:rsid w:val="0071732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717322"/>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717322"/>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717322"/>
    <w:pPr>
      <w:shd w:val="clear" w:color="auto" w:fill="000080"/>
    </w:pPr>
  </w:style>
  <w:style w:type="paragraph" w:styleId="a4">
    <w:name w:val="Plain Text"/>
    <w:basedOn w:val="a"/>
    <w:link w:val="Char"/>
    <w:uiPriority w:val="99"/>
    <w:unhideWhenUsed/>
    <w:qFormat/>
    <w:rsid w:val="00717322"/>
    <w:rPr>
      <w:rFonts w:ascii="宋体" w:eastAsia="宋体" w:hAnsi="Courier New"/>
      <w:sz w:val="21"/>
      <w:szCs w:val="21"/>
    </w:rPr>
  </w:style>
  <w:style w:type="paragraph" w:styleId="a5">
    <w:name w:val="Balloon Text"/>
    <w:basedOn w:val="a"/>
    <w:semiHidden/>
    <w:qFormat/>
    <w:rsid w:val="00717322"/>
    <w:rPr>
      <w:sz w:val="18"/>
      <w:szCs w:val="18"/>
    </w:rPr>
  </w:style>
  <w:style w:type="paragraph" w:styleId="a6">
    <w:name w:val="footer"/>
    <w:basedOn w:val="a"/>
    <w:link w:val="Char0"/>
    <w:uiPriority w:val="99"/>
    <w:qFormat/>
    <w:rsid w:val="00717322"/>
    <w:pPr>
      <w:tabs>
        <w:tab w:val="center" w:pos="4153"/>
        <w:tab w:val="right" w:pos="8306"/>
      </w:tabs>
      <w:snapToGrid w:val="0"/>
      <w:jc w:val="left"/>
    </w:pPr>
    <w:rPr>
      <w:sz w:val="18"/>
      <w:szCs w:val="18"/>
    </w:rPr>
  </w:style>
  <w:style w:type="paragraph" w:styleId="a7">
    <w:name w:val="header"/>
    <w:basedOn w:val="a"/>
    <w:link w:val="Char1"/>
    <w:uiPriority w:val="99"/>
    <w:qFormat/>
    <w:rsid w:val="0071732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17322"/>
  </w:style>
  <w:style w:type="paragraph" w:styleId="a8">
    <w:name w:val="Subtitle"/>
    <w:basedOn w:val="a"/>
    <w:next w:val="a"/>
    <w:link w:val="Char2"/>
    <w:qFormat/>
    <w:rsid w:val="00717322"/>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717322"/>
    <w:pPr>
      <w:ind w:leftChars="200" w:left="420"/>
    </w:pPr>
  </w:style>
  <w:style w:type="paragraph" w:styleId="a9">
    <w:name w:val="Title"/>
    <w:basedOn w:val="a"/>
    <w:next w:val="a"/>
    <w:link w:val="Char3"/>
    <w:qFormat/>
    <w:rsid w:val="00717322"/>
    <w:pPr>
      <w:spacing w:before="240" w:after="60"/>
      <w:jc w:val="center"/>
      <w:outlineLvl w:val="0"/>
    </w:pPr>
    <w:rPr>
      <w:rFonts w:ascii="Cambria" w:eastAsia="宋体" w:hAnsi="Cambria"/>
      <w:b/>
      <w:bCs/>
      <w:szCs w:val="32"/>
    </w:rPr>
  </w:style>
  <w:style w:type="character" w:styleId="aa">
    <w:name w:val="Strong"/>
    <w:qFormat/>
    <w:rsid w:val="00717322"/>
    <w:rPr>
      <w:b/>
      <w:bCs/>
    </w:rPr>
  </w:style>
  <w:style w:type="character" w:styleId="ab">
    <w:name w:val="page number"/>
    <w:basedOn w:val="a0"/>
    <w:qFormat/>
    <w:rsid w:val="00717322"/>
  </w:style>
  <w:style w:type="character" w:styleId="ac">
    <w:name w:val="FollowedHyperlink"/>
    <w:qFormat/>
    <w:rsid w:val="00717322"/>
    <w:rPr>
      <w:color w:val="800080"/>
      <w:u w:val="single"/>
    </w:rPr>
  </w:style>
  <w:style w:type="character" w:styleId="ad">
    <w:name w:val="Emphasis"/>
    <w:qFormat/>
    <w:rsid w:val="00717322"/>
    <w:rPr>
      <w:i/>
      <w:iCs/>
    </w:rPr>
  </w:style>
  <w:style w:type="character" w:styleId="ae">
    <w:name w:val="Hyperlink"/>
    <w:uiPriority w:val="99"/>
    <w:qFormat/>
    <w:rsid w:val="00717322"/>
    <w:rPr>
      <w:rFonts w:ascii="ˎ̥" w:hAnsi="ˎ̥" w:hint="default"/>
      <w:color w:val="0404B3"/>
      <w:sz w:val="18"/>
      <w:szCs w:val="18"/>
      <w:u w:val="none"/>
    </w:rPr>
  </w:style>
  <w:style w:type="paragraph" w:customStyle="1" w:styleId="Style20">
    <w:name w:val="_Style 20"/>
    <w:basedOn w:val="1"/>
    <w:next w:val="a"/>
    <w:uiPriority w:val="39"/>
    <w:qFormat/>
    <w:rsid w:val="00717322"/>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717322"/>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717322"/>
    <w:rPr>
      <w:rFonts w:eastAsia="仿宋_GB2312"/>
      <w:kern w:val="2"/>
      <w:sz w:val="18"/>
      <w:szCs w:val="18"/>
    </w:rPr>
  </w:style>
  <w:style w:type="character" w:customStyle="1" w:styleId="Char">
    <w:name w:val="纯文本 Char"/>
    <w:link w:val="a4"/>
    <w:uiPriority w:val="99"/>
    <w:qFormat/>
    <w:rsid w:val="00717322"/>
    <w:rPr>
      <w:rFonts w:ascii="宋体" w:hAnsi="Courier New" w:cs="Courier New"/>
      <w:kern w:val="2"/>
      <w:sz w:val="21"/>
      <w:szCs w:val="21"/>
    </w:rPr>
  </w:style>
  <w:style w:type="character" w:customStyle="1" w:styleId="Char10">
    <w:name w:val="纯文本 Char1"/>
    <w:qFormat/>
    <w:rsid w:val="00717322"/>
    <w:rPr>
      <w:rFonts w:ascii="宋体" w:hAnsi="Courier New" w:cs="Courier New"/>
      <w:kern w:val="2"/>
      <w:sz w:val="21"/>
      <w:szCs w:val="21"/>
    </w:rPr>
  </w:style>
  <w:style w:type="character" w:customStyle="1" w:styleId="Char2">
    <w:name w:val="副标题 Char"/>
    <w:link w:val="a8"/>
    <w:qFormat/>
    <w:rsid w:val="00717322"/>
    <w:rPr>
      <w:rFonts w:ascii="Cambria" w:hAnsi="Cambria" w:cs="Times New Roman"/>
      <w:b/>
      <w:bCs/>
      <w:kern w:val="28"/>
      <w:sz w:val="32"/>
      <w:szCs w:val="32"/>
    </w:rPr>
  </w:style>
  <w:style w:type="character" w:customStyle="1" w:styleId="1Char">
    <w:name w:val="标题 1 Char"/>
    <w:link w:val="1"/>
    <w:qFormat/>
    <w:rsid w:val="00717322"/>
    <w:rPr>
      <w:rFonts w:eastAsia="仿宋_GB2312"/>
      <w:b/>
      <w:bCs/>
      <w:kern w:val="44"/>
      <w:sz w:val="44"/>
      <w:szCs w:val="44"/>
    </w:rPr>
  </w:style>
  <w:style w:type="character" w:customStyle="1" w:styleId="Char3">
    <w:name w:val="标题 Char"/>
    <w:link w:val="a9"/>
    <w:qFormat/>
    <w:rsid w:val="00717322"/>
    <w:rPr>
      <w:rFonts w:ascii="Cambria" w:hAnsi="Cambria" w:cs="Times New Roman"/>
      <w:b/>
      <w:bCs/>
      <w:kern w:val="2"/>
      <w:sz w:val="32"/>
      <w:szCs w:val="32"/>
    </w:rPr>
  </w:style>
  <w:style w:type="character" w:customStyle="1" w:styleId="11Char">
    <w:name w:val="1.1 Char"/>
    <w:link w:val="11"/>
    <w:qFormat/>
    <w:rsid w:val="00717322"/>
    <w:rPr>
      <w:rFonts w:ascii="Calibri" w:hAnsi="Calibri"/>
      <w:b/>
      <w:bCs/>
      <w:kern w:val="2"/>
      <w:sz w:val="30"/>
      <w:szCs w:val="32"/>
    </w:rPr>
  </w:style>
  <w:style w:type="character" w:customStyle="1" w:styleId="3Char">
    <w:name w:val="标题 3 Char"/>
    <w:link w:val="3"/>
    <w:semiHidden/>
    <w:qFormat/>
    <w:rsid w:val="00717322"/>
    <w:rPr>
      <w:rFonts w:eastAsia="仿宋_GB2312"/>
      <w:b/>
      <w:bCs/>
      <w:kern w:val="2"/>
      <w:sz w:val="32"/>
      <w:szCs w:val="32"/>
    </w:rPr>
  </w:style>
  <w:style w:type="character" w:customStyle="1" w:styleId="2Char">
    <w:name w:val="标题 2 Char"/>
    <w:link w:val="2"/>
    <w:uiPriority w:val="9"/>
    <w:qFormat/>
    <w:rsid w:val="00717322"/>
    <w:rPr>
      <w:rFonts w:ascii="Cambria" w:hAnsi="Cambria"/>
      <w:b/>
      <w:bCs/>
      <w:kern w:val="2"/>
      <w:sz w:val="32"/>
      <w:szCs w:val="32"/>
    </w:rPr>
  </w:style>
  <w:style w:type="character" w:customStyle="1" w:styleId="Char0">
    <w:name w:val="页脚 Char"/>
    <w:link w:val="a6"/>
    <w:uiPriority w:val="99"/>
    <w:qFormat/>
    <w:rsid w:val="00717322"/>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687</Words>
  <Characters>3920</Characters>
  <Application>Microsoft Office Word</Application>
  <DocSecurity>0</DocSecurity>
  <Lines>32</Lines>
  <Paragraphs>9</Paragraphs>
  <ScaleCrop>false</ScaleCrop>
  <Company>Lenovo</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